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4CFC" w14:textId="77777777" w:rsidR="00C14F1B" w:rsidRDefault="00AA7148">
      <w:pPr>
        <w:pStyle w:val="BodyText"/>
        <w:rPr>
          <w:rFonts w:ascii="Times New Roman"/>
          <w:sz w:val="20"/>
        </w:rPr>
      </w:pPr>
      <w:r>
        <w:pict w14:anchorId="0FA3282F">
          <v:group id="docshapegroup3" o:spid="_x0000_s2053" style="position:absolute;margin-left:0;margin-top:0;width:612pt;height:136.8pt;z-index:15728640;mso-position-horizontal-relative:page;mso-position-vertical-relative:page" coordsize="12240,2736">
            <v:shape id="docshape4" o:spid="_x0000_s2056" style="position:absolute;width:12240;height:2736" coordsize="12240,2736" path="m12240,l,,,2736,12240,1693,12240,xe" fillcolor="#e8f5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55" type="#_x0000_t75" style="position:absolute;left:804;top:744;width:2255;height:64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4" type="#_x0000_t202" style="position:absolute;width:12240;height:2736" filled="f" stroked="f">
              <v:textbox inset="0,0,0,0">
                <w:txbxContent>
                  <w:p w14:paraId="4865642B" w14:textId="77777777" w:rsidR="00C14F1B" w:rsidRDefault="00C14F1B">
                    <w:pPr>
                      <w:spacing w:before="2"/>
                      <w:rPr>
                        <w:sz w:val="54"/>
                      </w:rPr>
                    </w:pPr>
                  </w:p>
                  <w:p w14:paraId="74C0AA3F" w14:textId="77777777" w:rsidR="00C14F1B" w:rsidRDefault="00797595">
                    <w:pPr>
                      <w:spacing w:line="230" w:lineRule="auto"/>
                      <w:ind w:left="7623" w:right="1006"/>
                      <w:rPr>
                        <w:rFonts w:ascii="Larsseit"/>
                        <w:sz w:val="36"/>
                      </w:rPr>
                    </w:pPr>
                    <w:r>
                      <w:rPr>
                        <w:rFonts w:ascii="Larsseit"/>
                        <w:color w:val="0E2848"/>
                        <w:sz w:val="36"/>
                      </w:rPr>
                      <w:t>U.S. Foreign Policy:</w:t>
                    </w:r>
                    <w:r>
                      <w:rPr>
                        <w:rFonts w:ascii="Larsseit"/>
                        <w:color w:val="0E2848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Charting</w:t>
                    </w:r>
                    <w:r>
                      <w:rPr>
                        <w:rFonts w:ascii="Larsseit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Foreign</w:t>
                    </w:r>
                    <w:r>
                      <w:rPr>
                        <w:rFonts w:ascii="Larsseit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Policy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7452BF9" w14:textId="77777777" w:rsidR="00C14F1B" w:rsidRDefault="00C14F1B">
      <w:pPr>
        <w:pStyle w:val="BodyText"/>
        <w:rPr>
          <w:rFonts w:ascii="Times New Roman"/>
          <w:sz w:val="20"/>
        </w:rPr>
      </w:pPr>
    </w:p>
    <w:p w14:paraId="13B4D3CA" w14:textId="77777777" w:rsidR="00C14F1B" w:rsidRDefault="00C14F1B">
      <w:pPr>
        <w:pStyle w:val="BodyText"/>
        <w:rPr>
          <w:rFonts w:ascii="Times New Roman"/>
          <w:sz w:val="20"/>
        </w:rPr>
      </w:pPr>
    </w:p>
    <w:p w14:paraId="1B2DA82E" w14:textId="77777777" w:rsidR="00C14F1B" w:rsidRDefault="00C14F1B">
      <w:pPr>
        <w:pStyle w:val="BodyText"/>
        <w:rPr>
          <w:rFonts w:ascii="Times New Roman"/>
          <w:sz w:val="20"/>
        </w:rPr>
      </w:pPr>
    </w:p>
    <w:p w14:paraId="41999E3D" w14:textId="77777777" w:rsidR="00C14F1B" w:rsidRDefault="00C14F1B">
      <w:pPr>
        <w:pStyle w:val="BodyText"/>
        <w:rPr>
          <w:rFonts w:ascii="Times New Roman"/>
          <w:sz w:val="20"/>
        </w:rPr>
      </w:pPr>
    </w:p>
    <w:p w14:paraId="3D586679" w14:textId="77777777" w:rsidR="00C14F1B" w:rsidRDefault="00C14F1B">
      <w:pPr>
        <w:pStyle w:val="BodyText"/>
        <w:rPr>
          <w:rFonts w:ascii="Times New Roman"/>
          <w:sz w:val="20"/>
        </w:rPr>
      </w:pPr>
    </w:p>
    <w:p w14:paraId="03600168" w14:textId="77777777" w:rsidR="00C14F1B" w:rsidRDefault="00C14F1B">
      <w:pPr>
        <w:pStyle w:val="BodyText"/>
        <w:rPr>
          <w:rFonts w:ascii="Times New Roman"/>
          <w:sz w:val="20"/>
        </w:rPr>
      </w:pPr>
    </w:p>
    <w:p w14:paraId="1522B745" w14:textId="77777777" w:rsidR="00C14F1B" w:rsidRDefault="00C14F1B">
      <w:pPr>
        <w:pStyle w:val="BodyText"/>
        <w:rPr>
          <w:rFonts w:ascii="Times New Roman"/>
          <w:sz w:val="20"/>
        </w:rPr>
      </w:pPr>
    </w:p>
    <w:p w14:paraId="6FDD864A" w14:textId="77777777" w:rsidR="00C14F1B" w:rsidRDefault="00C14F1B">
      <w:pPr>
        <w:pStyle w:val="BodyText"/>
        <w:rPr>
          <w:rFonts w:ascii="Times New Roman"/>
          <w:sz w:val="20"/>
        </w:rPr>
      </w:pPr>
    </w:p>
    <w:p w14:paraId="2075B5E0" w14:textId="77777777" w:rsidR="00C14F1B" w:rsidRDefault="00C14F1B">
      <w:pPr>
        <w:pStyle w:val="BodyText"/>
        <w:rPr>
          <w:rFonts w:ascii="Times New Roman"/>
          <w:sz w:val="20"/>
        </w:rPr>
      </w:pPr>
    </w:p>
    <w:p w14:paraId="5ECF28EA" w14:textId="77777777" w:rsidR="00C14F1B" w:rsidRDefault="00C14F1B">
      <w:pPr>
        <w:pStyle w:val="BodyText"/>
        <w:rPr>
          <w:rFonts w:ascii="Times New Roman"/>
          <w:sz w:val="20"/>
        </w:rPr>
      </w:pPr>
    </w:p>
    <w:p w14:paraId="4C619158" w14:textId="77777777" w:rsidR="00C14F1B" w:rsidRDefault="00C14F1B">
      <w:pPr>
        <w:pStyle w:val="BodyText"/>
        <w:rPr>
          <w:rFonts w:ascii="Times New Roman"/>
          <w:sz w:val="20"/>
        </w:rPr>
      </w:pPr>
    </w:p>
    <w:p w14:paraId="5611ABDE" w14:textId="77777777" w:rsidR="00C14F1B" w:rsidRDefault="00C14F1B">
      <w:pPr>
        <w:pStyle w:val="BodyText"/>
        <w:rPr>
          <w:rFonts w:ascii="Times New Roman"/>
          <w:sz w:val="20"/>
        </w:rPr>
      </w:pPr>
    </w:p>
    <w:p w14:paraId="7EFB47C0" w14:textId="77777777" w:rsidR="00C14F1B" w:rsidRDefault="00C14F1B">
      <w:pPr>
        <w:pStyle w:val="BodyText"/>
        <w:spacing w:before="5"/>
        <w:rPr>
          <w:rFonts w:ascii="Times New Roman"/>
          <w:sz w:val="20"/>
        </w:rPr>
      </w:pPr>
    </w:p>
    <w:p w14:paraId="08FC845E" w14:textId="77777777" w:rsidR="00C14F1B" w:rsidRDefault="00797595">
      <w:pPr>
        <w:pStyle w:val="BodyText"/>
        <w:spacing w:before="112" w:line="290" w:lineRule="exact"/>
        <w:ind w:left="2892"/>
        <w:rPr>
          <w:rFonts w:ascii="Larsseit"/>
        </w:rPr>
      </w:pPr>
      <w:r>
        <w:rPr>
          <w:rFonts w:ascii="Larsseit"/>
          <w:color w:val="4B525D"/>
        </w:rPr>
        <w:t>Overview:</w:t>
      </w:r>
    </w:p>
    <w:p w14:paraId="5A6EC81D" w14:textId="77777777" w:rsidR="00C14F1B" w:rsidRPr="00231FAE" w:rsidRDefault="00797595">
      <w:pPr>
        <w:pStyle w:val="BodyText"/>
        <w:spacing w:before="5" w:line="225" w:lineRule="auto"/>
        <w:ind w:left="2892" w:right="3507"/>
        <w:jc w:val="both"/>
        <w:rPr>
          <w:rFonts w:ascii="Haarlemmer MT" w:hAnsi="Haarlemmer MT"/>
        </w:rPr>
      </w:pPr>
      <w:r w:rsidRPr="00231FAE">
        <w:rPr>
          <w:rFonts w:ascii="Haarlemmer MT" w:hAnsi="Haarlemmer MT"/>
          <w:color w:val="4B525D"/>
          <w:w w:val="90"/>
        </w:rPr>
        <w:t>Students will use a graphic organizer to identify the different</w:t>
      </w:r>
      <w:r w:rsidRPr="00231FAE">
        <w:rPr>
          <w:rFonts w:ascii="Haarlemmer MT" w:hAnsi="Haarlemmer MT"/>
          <w:color w:val="4B525D"/>
          <w:spacing w:val="-51"/>
          <w:w w:val="90"/>
        </w:rPr>
        <w:t xml:space="preserve"> </w:t>
      </w:r>
      <w:r w:rsidRPr="00231FAE">
        <w:rPr>
          <w:rFonts w:ascii="Haarlemmer MT" w:hAnsi="Haarlemmer MT"/>
          <w:color w:val="4B525D"/>
          <w:w w:val="90"/>
        </w:rPr>
        <w:t>elements that go into making a foreign policy decision from</w:t>
      </w:r>
      <w:r w:rsidRPr="00231FAE">
        <w:rPr>
          <w:rFonts w:ascii="Haarlemmer MT" w:hAnsi="Haarlemmer MT"/>
          <w:color w:val="4B525D"/>
          <w:spacing w:val="1"/>
          <w:w w:val="90"/>
        </w:rPr>
        <w:t xml:space="preserve"> </w:t>
      </w:r>
      <w:r w:rsidRPr="00231FAE">
        <w:rPr>
          <w:rFonts w:ascii="Haarlemmer MT" w:hAnsi="Haarlemmer MT"/>
          <w:color w:val="4B525D"/>
        </w:rPr>
        <w:t>history</w:t>
      </w:r>
      <w:r w:rsidRPr="00231FAE">
        <w:rPr>
          <w:rFonts w:ascii="Haarlemmer MT" w:hAnsi="Haarlemmer MT"/>
          <w:color w:val="4B525D"/>
          <w:spacing w:val="-9"/>
        </w:rPr>
        <w:t xml:space="preserve"> </w:t>
      </w:r>
      <w:r w:rsidRPr="00231FAE">
        <w:rPr>
          <w:rFonts w:ascii="Haarlemmer MT" w:hAnsi="Haarlemmer MT"/>
          <w:color w:val="4B525D"/>
        </w:rPr>
        <w:t>or</w:t>
      </w:r>
      <w:r w:rsidRPr="00231FAE">
        <w:rPr>
          <w:rFonts w:ascii="Haarlemmer MT" w:hAnsi="Haarlemmer MT"/>
          <w:color w:val="4B525D"/>
          <w:spacing w:val="-9"/>
        </w:rPr>
        <w:t xml:space="preserve"> </w:t>
      </w:r>
      <w:r w:rsidRPr="00231FAE">
        <w:rPr>
          <w:rFonts w:ascii="Haarlemmer MT" w:hAnsi="Haarlemmer MT"/>
          <w:color w:val="4B525D"/>
        </w:rPr>
        <w:t>the</w:t>
      </w:r>
      <w:r w:rsidRPr="00231FAE">
        <w:rPr>
          <w:rFonts w:ascii="Haarlemmer MT" w:hAnsi="Haarlemmer MT"/>
          <w:color w:val="4B525D"/>
          <w:spacing w:val="-9"/>
        </w:rPr>
        <w:t xml:space="preserve"> </w:t>
      </w:r>
      <w:r w:rsidRPr="00231FAE">
        <w:rPr>
          <w:rFonts w:ascii="Haarlemmer MT" w:hAnsi="Haarlemmer MT"/>
          <w:color w:val="4B525D"/>
        </w:rPr>
        <w:t>present</w:t>
      </w:r>
      <w:r w:rsidRPr="00231FAE">
        <w:rPr>
          <w:rFonts w:ascii="Haarlemmer MT" w:hAnsi="Haarlemmer MT"/>
          <w:color w:val="4B525D"/>
          <w:spacing w:val="-10"/>
        </w:rPr>
        <w:t xml:space="preserve"> </w:t>
      </w:r>
      <w:r w:rsidRPr="00231FAE">
        <w:rPr>
          <w:rFonts w:ascii="Haarlemmer MT" w:hAnsi="Haarlemmer MT"/>
          <w:color w:val="4B525D"/>
        </w:rPr>
        <w:t>day.</w:t>
      </w:r>
    </w:p>
    <w:p w14:paraId="4C8C029F" w14:textId="22675168" w:rsidR="00231FAE" w:rsidRPr="00231FAE" w:rsidRDefault="00231FAE" w:rsidP="00231FAE">
      <w:pPr>
        <w:pStyle w:val="BodyText"/>
        <w:spacing w:before="9" w:line="610" w:lineRule="atLeast"/>
        <w:ind w:left="2892" w:right="7691"/>
        <w:rPr>
          <w:rFonts w:ascii="Larsseit" w:hAnsi="Larsseit"/>
        </w:rPr>
      </w:pPr>
      <w:r w:rsidRPr="00231FAE">
        <w:rPr>
          <w:rFonts w:ascii="Larsseit" w:hAnsi="Larsseit"/>
          <w:color w:val="4B525D"/>
        </w:rPr>
        <w:t>Length</w:t>
      </w:r>
      <w:r w:rsidRPr="00231FAE">
        <w:rPr>
          <w:rFonts w:ascii="Larsseit" w:hAnsi="Larsseit"/>
          <w:color w:val="4B525D"/>
        </w:rPr>
        <w:t>:</w:t>
      </w:r>
    </w:p>
    <w:p w14:paraId="47DE2C4B" w14:textId="75D99343" w:rsidR="00231FAE" w:rsidRPr="00231FAE" w:rsidRDefault="00231FAE" w:rsidP="00231FAE">
      <w:pPr>
        <w:pStyle w:val="BodyText"/>
        <w:spacing w:before="5" w:line="225" w:lineRule="auto"/>
        <w:ind w:left="2892" w:right="3507"/>
        <w:jc w:val="both"/>
        <w:rPr>
          <w:rFonts w:ascii="Haarlemmer MT" w:hAnsi="Haarlemmer MT"/>
        </w:rPr>
      </w:pPr>
      <w:r>
        <w:rPr>
          <w:rFonts w:ascii="Haarlemmer MT" w:hAnsi="Haarlemmer MT"/>
          <w:color w:val="4B525D"/>
          <w:w w:val="90"/>
        </w:rPr>
        <w:t>One class.</w:t>
      </w:r>
    </w:p>
    <w:p w14:paraId="66FFE2B0" w14:textId="480B9F1E" w:rsidR="00C14F1B" w:rsidRPr="00231FAE" w:rsidRDefault="00797595">
      <w:pPr>
        <w:pStyle w:val="BodyText"/>
        <w:spacing w:before="9" w:line="610" w:lineRule="atLeast"/>
        <w:ind w:left="2892" w:right="7691"/>
        <w:rPr>
          <w:rFonts w:ascii="Larsseit" w:hAnsi="Larsseit"/>
        </w:rPr>
      </w:pPr>
      <w:r w:rsidRPr="00231FAE">
        <w:rPr>
          <w:rFonts w:ascii="Larsseit" w:hAnsi="Larsseit"/>
          <w:color w:val="4B525D"/>
        </w:rPr>
        <w:t>Materials:</w:t>
      </w:r>
    </w:p>
    <w:p w14:paraId="01A87832" w14:textId="2BEFFEFC" w:rsidR="00C14F1B" w:rsidRPr="00231FAE" w:rsidRDefault="00AA7148">
      <w:pPr>
        <w:pStyle w:val="ListParagraph"/>
        <w:numPr>
          <w:ilvl w:val="0"/>
          <w:numId w:val="2"/>
        </w:numPr>
        <w:tabs>
          <w:tab w:val="left" w:pos="3411"/>
          <w:tab w:val="left" w:pos="3412"/>
        </w:tabs>
        <w:spacing w:line="305" w:lineRule="exact"/>
        <w:rPr>
          <w:rFonts w:ascii="Haarlemmer MT" w:hAnsi="Haarlemmer MT"/>
          <w:sz w:val="24"/>
          <w:szCs w:val="24"/>
        </w:rPr>
      </w:pPr>
      <w:hyperlink r:id="rId8" w:history="1">
        <w:r w:rsidR="00797595" w:rsidRPr="00231FAE">
          <w:rPr>
            <w:rStyle w:val="Hyperlink"/>
            <w:rFonts w:ascii="Haarlemmer MT" w:hAnsi="Haarlemmer MT"/>
            <w:w w:val="90"/>
            <w:sz w:val="24"/>
            <w:szCs w:val="24"/>
          </w:rPr>
          <w:t>U.S.</w:t>
        </w:r>
        <w:r w:rsidR="00797595" w:rsidRPr="00231FAE">
          <w:rPr>
            <w:rStyle w:val="Hyperlink"/>
            <w:rFonts w:ascii="Haarlemmer MT" w:hAnsi="Haarlemmer MT"/>
            <w:spacing w:val="19"/>
            <w:w w:val="90"/>
            <w:sz w:val="24"/>
            <w:szCs w:val="24"/>
          </w:rPr>
          <w:t xml:space="preserve"> </w:t>
        </w:r>
        <w:r w:rsidR="00797595" w:rsidRPr="00231FAE">
          <w:rPr>
            <w:rStyle w:val="Hyperlink"/>
            <w:rFonts w:ascii="Haarlemmer MT" w:hAnsi="Haarlemmer MT"/>
            <w:w w:val="90"/>
            <w:sz w:val="24"/>
            <w:szCs w:val="24"/>
          </w:rPr>
          <w:t>Foreign</w:t>
        </w:r>
        <w:r w:rsidR="00797595" w:rsidRPr="00231FAE">
          <w:rPr>
            <w:rStyle w:val="Hyperlink"/>
            <w:rFonts w:ascii="Haarlemmer MT" w:hAnsi="Haarlemmer MT"/>
            <w:spacing w:val="20"/>
            <w:w w:val="90"/>
            <w:sz w:val="24"/>
            <w:szCs w:val="24"/>
          </w:rPr>
          <w:t xml:space="preserve"> </w:t>
        </w:r>
        <w:r w:rsidR="00797595" w:rsidRPr="00231FAE">
          <w:rPr>
            <w:rStyle w:val="Hyperlink"/>
            <w:rFonts w:ascii="Haarlemmer MT" w:hAnsi="Haarlemmer MT"/>
            <w:w w:val="90"/>
            <w:sz w:val="24"/>
            <w:szCs w:val="24"/>
          </w:rPr>
          <w:t>Policy</w:t>
        </w:r>
      </w:hyperlink>
      <w:r w:rsidR="00797595" w:rsidRPr="00231FAE">
        <w:rPr>
          <w:rFonts w:ascii="Haarlemmer MT" w:hAnsi="Haarlemmer MT"/>
          <w:color w:val="F15D27"/>
          <w:spacing w:val="20"/>
          <w:w w:val="90"/>
          <w:sz w:val="24"/>
          <w:szCs w:val="24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  <w:sz w:val="24"/>
          <w:szCs w:val="24"/>
        </w:rPr>
        <w:t>(World101)</w:t>
      </w:r>
    </w:p>
    <w:p w14:paraId="3717CC1D" w14:textId="77777777" w:rsidR="00C14F1B" w:rsidRPr="00231FAE" w:rsidRDefault="00797595">
      <w:pPr>
        <w:pStyle w:val="ListParagraph"/>
        <w:numPr>
          <w:ilvl w:val="0"/>
          <w:numId w:val="2"/>
        </w:numPr>
        <w:tabs>
          <w:tab w:val="left" w:pos="3411"/>
          <w:tab w:val="left" w:pos="3412"/>
        </w:tabs>
        <w:spacing w:before="6" w:line="225" w:lineRule="auto"/>
        <w:ind w:left="3411" w:right="3373"/>
        <w:rPr>
          <w:rFonts w:ascii="Haarlemmer MT" w:hAnsi="Haarlemmer MT"/>
          <w:sz w:val="24"/>
          <w:szCs w:val="24"/>
        </w:rPr>
      </w:pPr>
      <w:r w:rsidRPr="00231FAE">
        <w:rPr>
          <w:rFonts w:ascii="Haarlemmer MT" w:hAnsi="Haarlemmer MT"/>
          <w:color w:val="4B525D"/>
          <w:w w:val="90"/>
          <w:sz w:val="24"/>
          <w:szCs w:val="24"/>
        </w:rPr>
        <w:t>Access</w:t>
      </w:r>
      <w:r w:rsidRPr="00231FAE">
        <w:rPr>
          <w:rFonts w:ascii="Haarlemmer MT" w:hAnsi="Haarlemmer MT"/>
          <w:color w:val="4B525D"/>
          <w:spacing w:val="2"/>
          <w:w w:val="90"/>
          <w:sz w:val="24"/>
          <w:szCs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  <w:szCs w:val="24"/>
        </w:rPr>
        <w:t>to</w:t>
      </w:r>
      <w:r w:rsidRPr="00231FAE">
        <w:rPr>
          <w:rFonts w:ascii="Haarlemmer MT" w:hAnsi="Haarlemmer MT"/>
          <w:color w:val="4B525D"/>
          <w:spacing w:val="3"/>
          <w:w w:val="90"/>
          <w:sz w:val="24"/>
          <w:szCs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  <w:szCs w:val="24"/>
        </w:rPr>
        <w:t>current</w:t>
      </w:r>
      <w:r w:rsidRPr="00231FAE">
        <w:rPr>
          <w:rFonts w:ascii="Haarlemmer MT" w:hAnsi="Haarlemmer MT"/>
          <w:color w:val="4B525D"/>
          <w:spacing w:val="3"/>
          <w:w w:val="90"/>
          <w:sz w:val="24"/>
          <w:szCs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  <w:szCs w:val="24"/>
        </w:rPr>
        <w:t>or</w:t>
      </w:r>
      <w:r w:rsidRPr="00231FAE">
        <w:rPr>
          <w:rFonts w:ascii="Haarlemmer MT" w:hAnsi="Haarlemmer MT"/>
          <w:color w:val="4B525D"/>
          <w:spacing w:val="3"/>
          <w:w w:val="90"/>
          <w:sz w:val="24"/>
          <w:szCs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  <w:szCs w:val="24"/>
        </w:rPr>
        <w:t>historical</w:t>
      </w:r>
      <w:r w:rsidRPr="00231FAE">
        <w:rPr>
          <w:rFonts w:ascii="Haarlemmer MT" w:hAnsi="Haarlemmer MT"/>
          <w:color w:val="4B525D"/>
          <w:spacing w:val="3"/>
          <w:w w:val="90"/>
          <w:sz w:val="24"/>
          <w:szCs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  <w:szCs w:val="24"/>
        </w:rPr>
        <w:t>newspapers</w:t>
      </w:r>
      <w:r w:rsidRPr="00231FAE">
        <w:rPr>
          <w:rFonts w:ascii="Haarlemmer MT" w:hAnsi="Haarlemmer MT"/>
          <w:color w:val="4B525D"/>
          <w:spacing w:val="3"/>
          <w:w w:val="90"/>
          <w:sz w:val="24"/>
          <w:szCs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  <w:szCs w:val="24"/>
        </w:rPr>
        <w:t>or</w:t>
      </w:r>
      <w:r w:rsidRPr="00231FAE">
        <w:rPr>
          <w:rFonts w:ascii="Haarlemmer MT" w:hAnsi="Haarlemmer MT"/>
          <w:color w:val="4B525D"/>
          <w:spacing w:val="3"/>
          <w:w w:val="90"/>
          <w:sz w:val="24"/>
          <w:szCs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  <w:szCs w:val="24"/>
        </w:rPr>
        <w:t>other</w:t>
      </w:r>
      <w:r w:rsidRPr="00231FAE">
        <w:rPr>
          <w:rFonts w:ascii="Haarlemmer MT" w:hAnsi="Haarlemmer MT"/>
          <w:color w:val="4B525D"/>
          <w:spacing w:val="3"/>
          <w:w w:val="90"/>
          <w:sz w:val="24"/>
          <w:szCs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  <w:szCs w:val="24"/>
        </w:rPr>
        <w:t>news</w:t>
      </w:r>
      <w:r w:rsidRPr="00231FAE">
        <w:rPr>
          <w:rFonts w:ascii="Haarlemmer MT" w:hAnsi="Haarlemmer MT"/>
          <w:color w:val="4B525D"/>
          <w:spacing w:val="-51"/>
          <w:w w:val="90"/>
          <w:sz w:val="24"/>
          <w:szCs w:val="24"/>
        </w:rPr>
        <w:t xml:space="preserve"> </w:t>
      </w:r>
      <w:r w:rsidRPr="00231FAE">
        <w:rPr>
          <w:rFonts w:ascii="Haarlemmer MT" w:hAnsi="Haarlemmer MT"/>
          <w:color w:val="4B525D"/>
          <w:sz w:val="24"/>
          <w:szCs w:val="24"/>
        </w:rPr>
        <w:t>sources</w:t>
      </w:r>
    </w:p>
    <w:p w14:paraId="26FE45FC" w14:textId="77777777" w:rsidR="00C14F1B" w:rsidRPr="00231FAE" w:rsidRDefault="00797595">
      <w:pPr>
        <w:pStyle w:val="ListParagraph"/>
        <w:numPr>
          <w:ilvl w:val="0"/>
          <w:numId w:val="2"/>
        </w:numPr>
        <w:tabs>
          <w:tab w:val="left" w:pos="3411"/>
          <w:tab w:val="left" w:pos="3412"/>
        </w:tabs>
        <w:spacing w:line="312" w:lineRule="exact"/>
        <w:rPr>
          <w:rFonts w:ascii="Haarlemmer MT" w:hAnsi="Haarlemmer MT"/>
          <w:sz w:val="24"/>
          <w:szCs w:val="24"/>
        </w:rPr>
      </w:pPr>
      <w:r w:rsidRPr="00231FAE">
        <w:rPr>
          <w:rFonts w:ascii="Haarlemmer MT" w:hAnsi="Haarlemmer MT"/>
          <w:color w:val="4B525D"/>
          <w:w w:val="90"/>
          <w:sz w:val="24"/>
          <w:szCs w:val="24"/>
        </w:rPr>
        <w:t>Graphic</w:t>
      </w:r>
      <w:r w:rsidRPr="00231FAE">
        <w:rPr>
          <w:rFonts w:ascii="Haarlemmer MT" w:hAnsi="Haarlemmer MT"/>
          <w:color w:val="4B525D"/>
          <w:spacing w:val="10"/>
          <w:w w:val="90"/>
          <w:sz w:val="24"/>
          <w:szCs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  <w:szCs w:val="24"/>
        </w:rPr>
        <w:t>organizer</w:t>
      </w:r>
      <w:r w:rsidRPr="00231FAE">
        <w:rPr>
          <w:rFonts w:ascii="Haarlemmer MT" w:hAnsi="Haarlemmer MT"/>
          <w:color w:val="4B525D"/>
          <w:spacing w:val="11"/>
          <w:w w:val="90"/>
          <w:sz w:val="24"/>
          <w:szCs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  <w:szCs w:val="24"/>
        </w:rPr>
        <w:t>(attached)</w:t>
      </w:r>
    </w:p>
    <w:p w14:paraId="03CFA480" w14:textId="77777777" w:rsidR="00C14F1B" w:rsidRDefault="00C14F1B">
      <w:pPr>
        <w:pStyle w:val="BodyText"/>
        <w:spacing w:before="10"/>
        <w:rPr>
          <w:sz w:val="21"/>
        </w:rPr>
      </w:pPr>
    </w:p>
    <w:p w14:paraId="4FE66EB5" w14:textId="77777777" w:rsidR="00C14F1B" w:rsidRPr="00231FAE" w:rsidRDefault="00797595">
      <w:pPr>
        <w:pStyle w:val="BodyText"/>
        <w:spacing w:line="316" w:lineRule="exact"/>
        <w:ind w:left="2892"/>
        <w:jc w:val="both"/>
        <w:rPr>
          <w:rFonts w:ascii="Larsseit" w:hAnsi="Larsseit"/>
        </w:rPr>
      </w:pPr>
      <w:r w:rsidRPr="00231FAE">
        <w:rPr>
          <w:rFonts w:ascii="Larsseit" w:hAnsi="Larsseit"/>
          <w:color w:val="4B525D"/>
          <w:w w:val="90"/>
        </w:rPr>
        <w:t>Instructional</w:t>
      </w:r>
      <w:r w:rsidRPr="00231FAE">
        <w:rPr>
          <w:rFonts w:ascii="Larsseit" w:hAnsi="Larsseit"/>
          <w:color w:val="4B525D"/>
          <w:spacing w:val="14"/>
          <w:w w:val="90"/>
        </w:rPr>
        <w:t xml:space="preserve"> </w:t>
      </w:r>
      <w:r w:rsidRPr="00231FAE">
        <w:rPr>
          <w:rFonts w:ascii="Larsseit" w:hAnsi="Larsseit"/>
          <w:color w:val="4B525D"/>
          <w:w w:val="90"/>
        </w:rPr>
        <w:t>Plan:</w:t>
      </w:r>
    </w:p>
    <w:p w14:paraId="5631F609" w14:textId="77777777" w:rsidR="00C14F1B" w:rsidRPr="00231FAE" w:rsidRDefault="00797595">
      <w:pPr>
        <w:pStyle w:val="ListParagraph"/>
        <w:numPr>
          <w:ilvl w:val="0"/>
          <w:numId w:val="1"/>
        </w:numPr>
        <w:tabs>
          <w:tab w:val="left" w:pos="3352"/>
        </w:tabs>
        <w:spacing w:before="8" w:line="225" w:lineRule="auto"/>
        <w:ind w:right="3090"/>
        <w:jc w:val="both"/>
        <w:rPr>
          <w:rFonts w:ascii="Haarlemmer MT" w:hAnsi="Haarlemmer MT"/>
          <w:sz w:val="24"/>
        </w:rPr>
      </w:pPr>
      <w:r w:rsidRPr="00231FAE">
        <w:rPr>
          <w:rFonts w:ascii="Haarlemmer MT" w:hAnsi="Haarlemmer MT"/>
          <w:color w:val="4B525D"/>
          <w:w w:val="90"/>
          <w:sz w:val="24"/>
        </w:rPr>
        <w:t>Have students read about the making of U.S. foreign policy,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paying particular attention to all the different factors in how</w:t>
      </w:r>
      <w:r w:rsidRPr="00231FAE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sz w:val="24"/>
        </w:rPr>
        <w:t>foreign</w:t>
      </w:r>
      <w:r w:rsidRPr="00231FAE">
        <w:rPr>
          <w:rFonts w:ascii="Haarlemmer MT" w:hAnsi="Haarlemmer MT"/>
          <w:color w:val="4B525D"/>
          <w:spacing w:val="-10"/>
          <w:sz w:val="24"/>
        </w:rPr>
        <w:t xml:space="preserve"> </w:t>
      </w:r>
      <w:r w:rsidRPr="00231FAE">
        <w:rPr>
          <w:rFonts w:ascii="Haarlemmer MT" w:hAnsi="Haarlemmer MT"/>
          <w:color w:val="4B525D"/>
          <w:sz w:val="24"/>
        </w:rPr>
        <w:t>policy</w:t>
      </w:r>
      <w:r w:rsidRPr="00231FAE">
        <w:rPr>
          <w:rFonts w:ascii="Haarlemmer MT" w:hAnsi="Haarlemmer MT"/>
          <w:color w:val="4B525D"/>
          <w:spacing w:val="-9"/>
          <w:sz w:val="24"/>
        </w:rPr>
        <w:t xml:space="preserve"> </w:t>
      </w:r>
      <w:r w:rsidRPr="00231FAE">
        <w:rPr>
          <w:rFonts w:ascii="Haarlemmer MT" w:hAnsi="Haarlemmer MT"/>
          <w:color w:val="4B525D"/>
          <w:sz w:val="24"/>
        </w:rPr>
        <w:t>is</w:t>
      </w:r>
      <w:r w:rsidRPr="00231FAE">
        <w:rPr>
          <w:rFonts w:ascii="Haarlemmer MT" w:hAnsi="Haarlemmer MT"/>
          <w:color w:val="4B525D"/>
          <w:spacing w:val="-9"/>
          <w:sz w:val="24"/>
        </w:rPr>
        <w:t xml:space="preserve"> </w:t>
      </w:r>
      <w:r w:rsidRPr="00231FAE">
        <w:rPr>
          <w:rFonts w:ascii="Haarlemmer MT" w:hAnsi="Haarlemmer MT"/>
          <w:color w:val="4B525D"/>
          <w:sz w:val="24"/>
        </w:rPr>
        <w:t>made.</w:t>
      </w:r>
    </w:p>
    <w:p w14:paraId="55B8A0C4" w14:textId="77777777" w:rsidR="00C14F1B" w:rsidRPr="00231FAE" w:rsidRDefault="00797595">
      <w:pPr>
        <w:pStyle w:val="ListParagraph"/>
        <w:numPr>
          <w:ilvl w:val="0"/>
          <w:numId w:val="1"/>
        </w:numPr>
        <w:tabs>
          <w:tab w:val="left" w:pos="3352"/>
        </w:tabs>
        <w:spacing w:before="2" w:line="225" w:lineRule="auto"/>
        <w:ind w:right="3023"/>
        <w:rPr>
          <w:rFonts w:ascii="Haarlemmer MT" w:hAnsi="Haarlemmer MT"/>
          <w:sz w:val="24"/>
        </w:rPr>
      </w:pPr>
      <w:r w:rsidRPr="00231FAE">
        <w:rPr>
          <w:rFonts w:ascii="Haarlemmer MT" w:hAnsi="Haarlemmer MT"/>
          <w:color w:val="4B525D"/>
          <w:w w:val="90"/>
          <w:sz w:val="24"/>
        </w:rPr>
        <w:t>Have students, alone or in small groups, select a foreign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policy</w:t>
      </w:r>
      <w:r w:rsidRPr="00231FAE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decision.</w:t>
      </w:r>
      <w:r w:rsidRPr="00231FAE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A</w:t>
      </w:r>
      <w:r w:rsidRPr="00231FAE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current</w:t>
      </w:r>
      <w:r w:rsidRPr="00231FAE">
        <w:rPr>
          <w:rFonts w:ascii="Haarlemmer MT" w:hAnsi="Haarlemmer MT"/>
          <w:color w:val="4B525D"/>
          <w:spacing w:val="3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event</w:t>
      </w:r>
      <w:r w:rsidRPr="00231FAE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or</w:t>
      </w:r>
      <w:r w:rsidRPr="00231FAE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decision</w:t>
      </w:r>
      <w:r w:rsidRPr="00231FAE">
        <w:rPr>
          <w:rFonts w:ascii="Haarlemmer MT" w:hAnsi="Haarlemmer MT"/>
          <w:color w:val="4B525D"/>
          <w:spacing w:val="3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from</w:t>
      </w:r>
      <w:r w:rsidRPr="00231FAE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the</w:t>
      </w:r>
      <w:r w:rsidRPr="00231FAE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last</w:t>
      </w:r>
      <w:r w:rsidRPr="00231FAE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few</w:t>
      </w:r>
      <w:r w:rsidRPr="00231FAE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months could be easiest, as students will be more familiar,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5"/>
          <w:sz w:val="24"/>
        </w:rPr>
        <w:t>but</w:t>
      </w:r>
      <w:r w:rsidRPr="00231FAE">
        <w:rPr>
          <w:rFonts w:ascii="Haarlemmer MT" w:hAnsi="Haarlemmer MT"/>
          <w:color w:val="4B525D"/>
          <w:spacing w:val="-8"/>
          <w:w w:val="95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5"/>
          <w:sz w:val="24"/>
        </w:rPr>
        <w:t>they</w:t>
      </w:r>
      <w:r w:rsidRPr="00231FAE">
        <w:rPr>
          <w:rFonts w:ascii="Haarlemmer MT" w:hAnsi="Haarlemmer MT"/>
          <w:color w:val="4B525D"/>
          <w:spacing w:val="-8"/>
          <w:w w:val="95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5"/>
          <w:sz w:val="24"/>
        </w:rPr>
        <w:t>could</w:t>
      </w:r>
      <w:r w:rsidRPr="00231FAE">
        <w:rPr>
          <w:rFonts w:ascii="Haarlemmer MT" w:hAnsi="Haarlemmer MT"/>
          <w:color w:val="4B525D"/>
          <w:spacing w:val="-8"/>
          <w:w w:val="95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5"/>
          <w:sz w:val="24"/>
        </w:rPr>
        <w:t>choose</w:t>
      </w:r>
      <w:r w:rsidRPr="00231FAE">
        <w:rPr>
          <w:rFonts w:ascii="Haarlemmer MT" w:hAnsi="Haarlemmer MT"/>
          <w:color w:val="4B525D"/>
          <w:spacing w:val="-8"/>
          <w:w w:val="95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5"/>
          <w:sz w:val="24"/>
        </w:rPr>
        <w:t>a</w:t>
      </w:r>
      <w:r w:rsidRPr="00231FAE">
        <w:rPr>
          <w:rFonts w:ascii="Haarlemmer MT" w:hAnsi="Haarlemmer MT"/>
          <w:color w:val="4B525D"/>
          <w:spacing w:val="-8"/>
          <w:w w:val="95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5"/>
          <w:sz w:val="24"/>
        </w:rPr>
        <w:t>historical</w:t>
      </w:r>
      <w:r w:rsidRPr="00231FAE">
        <w:rPr>
          <w:rFonts w:ascii="Haarlemmer MT" w:hAnsi="Haarlemmer MT"/>
          <w:color w:val="4B525D"/>
          <w:spacing w:val="-8"/>
          <w:w w:val="95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5"/>
          <w:sz w:val="24"/>
        </w:rPr>
        <w:t>event</w:t>
      </w:r>
      <w:r w:rsidRPr="00231FAE">
        <w:rPr>
          <w:rFonts w:ascii="Haarlemmer MT" w:hAnsi="Haarlemmer MT"/>
          <w:color w:val="4B525D"/>
          <w:spacing w:val="-8"/>
          <w:w w:val="95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5"/>
          <w:sz w:val="24"/>
        </w:rPr>
        <w:t>too.</w:t>
      </w:r>
    </w:p>
    <w:p w14:paraId="26FC75D1" w14:textId="77777777" w:rsidR="00C14F1B" w:rsidRPr="00231FAE" w:rsidRDefault="00797595">
      <w:pPr>
        <w:pStyle w:val="ListParagraph"/>
        <w:numPr>
          <w:ilvl w:val="0"/>
          <w:numId w:val="1"/>
        </w:numPr>
        <w:tabs>
          <w:tab w:val="left" w:pos="3352"/>
        </w:tabs>
        <w:spacing w:before="2" w:line="225" w:lineRule="auto"/>
        <w:ind w:right="3176"/>
        <w:rPr>
          <w:rFonts w:ascii="Haarlemmer MT" w:hAnsi="Haarlemmer MT"/>
          <w:sz w:val="24"/>
        </w:rPr>
      </w:pPr>
      <w:r w:rsidRPr="00231FAE">
        <w:rPr>
          <w:rFonts w:ascii="Haarlemmer MT" w:hAnsi="Haarlemmer MT"/>
          <w:color w:val="4B525D"/>
          <w:w w:val="90"/>
          <w:sz w:val="24"/>
        </w:rPr>
        <w:t>Have students read about the decision in the newspaper or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other news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sources, using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the attached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graphic organizer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to</w:t>
      </w:r>
      <w:r w:rsidRPr="00231FAE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take notes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on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all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the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factors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that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shaped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the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policy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and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w w:val="90"/>
          <w:sz w:val="24"/>
        </w:rPr>
        <w:t>the</w:t>
      </w:r>
      <w:r w:rsidRPr="00231FAE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231FAE">
        <w:rPr>
          <w:rFonts w:ascii="Haarlemmer MT" w:hAnsi="Haarlemmer MT"/>
          <w:color w:val="4B525D"/>
          <w:sz w:val="24"/>
        </w:rPr>
        <w:t>roles</w:t>
      </w:r>
      <w:r w:rsidRPr="00231FAE">
        <w:rPr>
          <w:rFonts w:ascii="Haarlemmer MT" w:hAnsi="Haarlemmer MT"/>
          <w:color w:val="4B525D"/>
          <w:spacing w:val="-9"/>
          <w:sz w:val="24"/>
        </w:rPr>
        <w:t xml:space="preserve"> </w:t>
      </w:r>
      <w:r w:rsidRPr="00231FAE">
        <w:rPr>
          <w:rFonts w:ascii="Haarlemmer MT" w:hAnsi="Haarlemmer MT"/>
          <w:color w:val="4B525D"/>
          <w:sz w:val="24"/>
        </w:rPr>
        <w:t>they</w:t>
      </w:r>
      <w:r w:rsidRPr="00231FAE">
        <w:rPr>
          <w:rFonts w:ascii="Haarlemmer MT" w:hAnsi="Haarlemmer MT"/>
          <w:color w:val="4B525D"/>
          <w:spacing w:val="-9"/>
          <w:sz w:val="24"/>
        </w:rPr>
        <w:t xml:space="preserve"> </w:t>
      </w:r>
      <w:r w:rsidRPr="00231FAE">
        <w:rPr>
          <w:rFonts w:ascii="Haarlemmer MT" w:hAnsi="Haarlemmer MT"/>
          <w:color w:val="4B525D"/>
          <w:sz w:val="24"/>
        </w:rPr>
        <w:t>played.</w:t>
      </w:r>
    </w:p>
    <w:p w14:paraId="3E409B02" w14:textId="77777777" w:rsidR="00C14F1B" w:rsidRDefault="00C14F1B">
      <w:pPr>
        <w:spacing w:line="225" w:lineRule="auto"/>
        <w:rPr>
          <w:sz w:val="24"/>
        </w:rPr>
        <w:sectPr w:rsidR="00C14F1B">
          <w:footerReference w:type="default" r:id="rId9"/>
          <w:type w:val="continuous"/>
          <w:pgSz w:w="12240" w:h="15840"/>
          <w:pgMar w:top="0" w:right="0" w:bottom="1900" w:left="0" w:header="0" w:footer="1700" w:gutter="0"/>
          <w:pgNumType w:start="1"/>
          <w:cols w:space="720"/>
        </w:sectPr>
      </w:pPr>
    </w:p>
    <w:p w14:paraId="4F876B86" w14:textId="77777777" w:rsidR="00C14F1B" w:rsidRDefault="00C14F1B">
      <w:pPr>
        <w:pStyle w:val="BodyText"/>
        <w:rPr>
          <w:sz w:val="20"/>
        </w:rPr>
      </w:pPr>
    </w:p>
    <w:p w14:paraId="1934DEAE" w14:textId="77777777" w:rsidR="00C14F1B" w:rsidRDefault="00C14F1B">
      <w:pPr>
        <w:pStyle w:val="BodyText"/>
        <w:rPr>
          <w:sz w:val="20"/>
        </w:rPr>
      </w:pPr>
    </w:p>
    <w:p w14:paraId="1C4F7B60" w14:textId="77777777" w:rsidR="00C14F1B" w:rsidRDefault="00C14F1B">
      <w:pPr>
        <w:pStyle w:val="BodyText"/>
        <w:rPr>
          <w:sz w:val="20"/>
        </w:rPr>
      </w:pPr>
    </w:p>
    <w:p w14:paraId="303CD443" w14:textId="77777777" w:rsidR="00C14F1B" w:rsidRDefault="00C14F1B">
      <w:pPr>
        <w:pStyle w:val="BodyText"/>
        <w:rPr>
          <w:sz w:val="20"/>
        </w:rPr>
      </w:pPr>
    </w:p>
    <w:p w14:paraId="28A7E5A2" w14:textId="77777777" w:rsidR="00C14F1B" w:rsidRDefault="00C14F1B">
      <w:pPr>
        <w:pStyle w:val="BodyText"/>
        <w:rPr>
          <w:sz w:val="20"/>
        </w:rPr>
      </w:pPr>
    </w:p>
    <w:p w14:paraId="4C2142C8" w14:textId="77777777" w:rsidR="00C14F1B" w:rsidRDefault="00C14F1B">
      <w:pPr>
        <w:pStyle w:val="BodyText"/>
        <w:rPr>
          <w:sz w:val="20"/>
        </w:rPr>
      </w:pPr>
    </w:p>
    <w:p w14:paraId="330BBEB6" w14:textId="77777777" w:rsidR="00C14F1B" w:rsidRDefault="00C14F1B">
      <w:pPr>
        <w:pStyle w:val="BodyText"/>
        <w:rPr>
          <w:sz w:val="20"/>
        </w:rPr>
      </w:pPr>
    </w:p>
    <w:p w14:paraId="64A00D9A" w14:textId="77777777" w:rsidR="00C14F1B" w:rsidRDefault="00C14F1B">
      <w:pPr>
        <w:pStyle w:val="BodyText"/>
        <w:rPr>
          <w:sz w:val="20"/>
        </w:rPr>
      </w:pPr>
    </w:p>
    <w:p w14:paraId="6B36C3B4" w14:textId="77777777" w:rsidR="00C14F1B" w:rsidRDefault="00C14F1B">
      <w:pPr>
        <w:pStyle w:val="BodyText"/>
        <w:rPr>
          <w:sz w:val="20"/>
        </w:rPr>
      </w:pPr>
    </w:p>
    <w:p w14:paraId="2EFECCC6" w14:textId="77777777" w:rsidR="00C14F1B" w:rsidRDefault="00C14F1B">
      <w:pPr>
        <w:pStyle w:val="BodyText"/>
        <w:rPr>
          <w:sz w:val="20"/>
        </w:rPr>
      </w:pPr>
    </w:p>
    <w:p w14:paraId="00028F7E" w14:textId="77777777" w:rsidR="00C14F1B" w:rsidRDefault="00C14F1B">
      <w:pPr>
        <w:pStyle w:val="BodyText"/>
        <w:rPr>
          <w:sz w:val="20"/>
        </w:rPr>
      </w:pPr>
    </w:p>
    <w:p w14:paraId="7D4773CA" w14:textId="77777777" w:rsidR="00C14F1B" w:rsidRDefault="00C14F1B">
      <w:pPr>
        <w:pStyle w:val="BodyText"/>
        <w:spacing w:before="1"/>
        <w:rPr>
          <w:sz w:val="17"/>
        </w:rPr>
      </w:pPr>
    </w:p>
    <w:p w14:paraId="3932143B" w14:textId="3081F1BC" w:rsidR="00C14F1B" w:rsidRPr="00231FAE" w:rsidRDefault="00AA7148">
      <w:pPr>
        <w:pStyle w:val="BodyText"/>
        <w:spacing w:before="100" w:line="225" w:lineRule="auto"/>
        <w:ind w:left="2892" w:right="2888"/>
        <w:rPr>
          <w:rFonts w:ascii="Haarlemmer MT" w:hAnsi="Haarlemmer MT"/>
        </w:rPr>
      </w:pPr>
      <w:r>
        <w:pict w14:anchorId="01495145">
          <v:group id="docshapegroup7" o:spid="_x0000_s2050" style="position:absolute;left:0;text-align:left;margin-left:0;margin-top:-159.9pt;width:612pt;height:136pt;z-index:15729152;mso-position-horizontal-relative:page" coordorigin=",-3198" coordsize="12240,2720">
            <v:shape id="docshape8" o:spid="_x0000_s2052" style="position:absolute;top:-3199;width:12240;height:2720" coordorigin=",-3198" coordsize="12240,2720" path="m12240,-3198l,-3198,,-478,12240,-1520r,-1678xe" fillcolor="#e8f5f6" stroked="f">
              <v:path arrowok="t"/>
            </v:shape>
            <v:shape id="docshape9" o:spid="_x0000_s2051" type="#_x0000_t202" style="position:absolute;top:-3199;width:12240;height:2720" filled="f" stroked="f">
              <v:textbox inset="0,0,0,0">
                <w:txbxContent>
                  <w:p w14:paraId="05716EEE" w14:textId="77777777" w:rsidR="00C14F1B" w:rsidRDefault="00C14F1B">
                    <w:pPr>
                      <w:spacing w:before="12"/>
                      <w:rPr>
                        <w:sz w:val="52"/>
                      </w:rPr>
                    </w:pPr>
                  </w:p>
                  <w:p w14:paraId="6BB965D8" w14:textId="77777777" w:rsidR="00C14F1B" w:rsidRDefault="00797595">
                    <w:pPr>
                      <w:spacing w:before="1" w:line="230" w:lineRule="auto"/>
                      <w:ind w:left="787" w:right="7843"/>
                      <w:rPr>
                        <w:rFonts w:ascii="Larsseit"/>
                        <w:sz w:val="36"/>
                      </w:rPr>
                    </w:pPr>
                    <w:r>
                      <w:rPr>
                        <w:rFonts w:ascii="Larsseit"/>
                        <w:color w:val="0E2848"/>
                        <w:sz w:val="36"/>
                      </w:rPr>
                      <w:t>U.S. Foreign Policy:</w:t>
                    </w:r>
                    <w:r>
                      <w:rPr>
                        <w:rFonts w:ascii="Larsseit"/>
                        <w:color w:val="0E2848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Charting</w:t>
                    </w:r>
                    <w:r>
                      <w:rPr>
                        <w:rFonts w:ascii="Larsseit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Foreign</w:t>
                    </w:r>
                    <w:r>
                      <w:rPr>
                        <w:rFonts w:ascii="Larsseit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Policy</w:t>
                    </w:r>
                  </w:p>
                </w:txbxContent>
              </v:textbox>
            </v:shape>
            <w10:wrap anchorx="page"/>
          </v:group>
        </w:pict>
      </w:r>
      <w:r w:rsidR="00231FAE">
        <w:rPr>
          <w:rFonts w:ascii="Haarlemmer MT" w:hAnsi="Haarlemmer MT"/>
          <w:color w:val="4B525D"/>
          <w:w w:val="90"/>
        </w:rPr>
        <w:t xml:space="preserve">For </w:t>
      </w:r>
      <w:r w:rsidR="00797595" w:rsidRPr="00231FAE">
        <w:rPr>
          <w:rFonts w:ascii="Haarlemmer MT" w:hAnsi="Haarlemmer MT"/>
          <w:color w:val="4B525D"/>
          <w:w w:val="90"/>
        </w:rPr>
        <w:t>your</w:t>
      </w:r>
      <w:r w:rsidR="00797595" w:rsidRPr="00231FAE">
        <w:rPr>
          <w:rFonts w:ascii="Haarlemmer MT" w:hAnsi="Haarlemmer MT"/>
          <w:color w:val="4B525D"/>
          <w:spacing w:val="-3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foreign</w:t>
      </w:r>
      <w:r w:rsidR="00797595" w:rsidRPr="00231FAE">
        <w:rPr>
          <w:rFonts w:ascii="Haarlemmer MT" w:hAnsi="Haarlemmer MT"/>
          <w:color w:val="4B525D"/>
          <w:spacing w:val="-2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policy</w:t>
      </w:r>
      <w:r w:rsidR="00797595" w:rsidRPr="00231FAE">
        <w:rPr>
          <w:rFonts w:ascii="Haarlemmer MT" w:hAnsi="Haarlemmer MT"/>
          <w:color w:val="4B525D"/>
          <w:spacing w:val="-3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decision,</w:t>
      </w:r>
      <w:r w:rsidR="00797595" w:rsidRPr="00231FAE">
        <w:rPr>
          <w:rFonts w:ascii="Haarlemmer MT" w:hAnsi="Haarlemmer MT"/>
          <w:color w:val="4B525D"/>
          <w:spacing w:val="-3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research</w:t>
      </w:r>
      <w:r w:rsidR="00797595" w:rsidRPr="00231FAE">
        <w:rPr>
          <w:rFonts w:ascii="Haarlemmer MT" w:hAnsi="Haarlemmer MT"/>
          <w:color w:val="4B525D"/>
          <w:spacing w:val="-2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and</w:t>
      </w:r>
      <w:r w:rsidR="00797595" w:rsidRPr="00231FAE">
        <w:rPr>
          <w:rFonts w:ascii="Haarlemmer MT" w:hAnsi="Haarlemmer MT"/>
          <w:color w:val="4B525D"/>
          <w:spacing w:val="-3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use</w:t>
      </w:r>
      <w:r w:rsidR="00797595" w:rsidRPr="00231FAE">
        <w:rPr>
          <w:rFonts w:ascii="Haarlemmer MT" w:hAnsi="Haarlemmer MT"/>
          <w:color w:val="4B525D"/>
          <w:spacing w:val="-3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the</w:t>
      </w:r>
      <w:r w:rsidR="00797595" w:rsidRPr="00231FAE">
        <w:rPr>
          <w:rFonts w:ascii="Haarlemmer MT" w:hAnsi="Haarlemmer MT"/>
          <w:color w:val="4B525D"/>
          <w:spacing w:val="-2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graphic</w:t>
      </w:r>
      <w:r w:rsidR="00797595" w:rsidRPr="00231FAE">
        <w:rPr>
          <w:rFonts w:ascii="Haarlemmer MT" w:hAnsi="Haarlemmer MT"/>
          <w:color w:val="4B525D"/>
          <w:spacing w:val="-51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organizer below to identify the roles played by each of the</w:t>
      </w:r>
      <w:r w:rsidR="00797595" w:rsidRPr="00231FAE">
        <w:rPr>
          <w:rFonts w:ascii="Haarlemmer MT" w:hAnsi="Haarlemmer MT"/>
          <w:color w:val="4B525D"/>
          <w:spacing w:val="1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following</w:t>
      </w:r>
      <w:r w:rsidR="00797595" w:rsidRPr="00231FAE">
        <w:rPr>
          <w:rFonts w:ascii="Haarlemmer MT" w:hAnsi="Haarlemmer MT"/>
          <w:color w:val="4B525D"/>
          <w:spacing w:val="-1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factors</w:t>
      </w:r>
      <w:r w:rsidR="00797595" w:rsidRPr="00231FAE">
        <w:rPr>
          <w:rFonts w:ascii="Haarlemmer MT" w:hAnsi="Haarlemmer MT"/>
          <w:color w:val="4B525D"/>
          <w:spacing w:val="-1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in the</w:t>
      </w:r>
      <w:r w:rsidR="00797595" w:rsidRPr="00231FAE">
        <w:rPr>
          <w:rFonts w:ascii="Haarlemmer MT" w:hAnsi="Haarlemmer MT"/>
          <w:color w:val="4B525D"/>
          <w:spacing w:val="-1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making</w:t>
      </w:r>
      <w:r w:rsidR="00797595" w:rsidRPr="00231FAE">
        <w:rPr>
          <w:rFonts w:ascii="Haarlemmer MT" w:hAnsi="Haarlemmer MT"/>
          <w:color w:val="4B525D"/>
          <w:spacing w:val="-1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of U.S.</w:t>
      </w:r>
      <w:r w:rsidR="00797595" w:rsidRPr="00231FAE">
        <w:rPr>
          <w:rFonts w:ascii="Haarlemmer MT" w:hAnsi="Haarlemmer MT"/>
          <w:color w:val="4B525D"/>
          <w:spacing w:val="-1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foreign</w:t>
      </w:r>
      <w:r w:rsidR="00797595" w:rsidRPr="00231FAE">
        <w:rPr>
          <w:rFonts w:ascii="Haarlemmer MT" w:hAnsi="Haarlemmer MT"/>
          <w:color w:val="4B525D"/>
          <w:spacing w:val="-1"/>
          <w:w w:val="90"/>
        </w:rPr>
        <w:t xml:space="preserve"> </w:t>
      </w:r>
      <w:r w:rsidR="00797595" w:rsidRPr="00231FAE">
        <w:rPr>
          <w:rFonts w:ascii="Haarlemmer MT" w:hAnsi="Haarlemmer MT"/>
          <w:color w:val="4B525D"/>
          <w:w w:val="90"/>
        </w:rPr>
        <w:t>policy.</w:t>
      </w:r>
    </w:p>
    <w:p w14:paraId="513EE8D5" w14:textId="77777777" w:rsidR="00C14F1B" w:rsidRDefault="00C14F1B">
      <w:pPr>
        <w:pStyle w:val="BodyText"/>
        <w:rPr>
          <w:sz w:val="22"/>
        </w:rPr>
      </w:pPr>
    </w:p>
    <w:p w14:paraId="75772591" w14:textId="77777777" w:rsidR="00C14F1B" w:rsidRPr="00231FAE" w:rsidRDefault="00797595">
      <w:pPr>
        <w:pStyle w:val="BodyText"/>
        <w:ind w:left="2892"/>
        <w:rPr>
          <w:rFonts w:ascii="Haarlemmer MT" w:hAnsi="Haarlemmer MT"/>
        </w:rPr>
      </w:pPr>
      <w:r w:rsidRPr="00231FAE">
        <w:rPr>
          <w:rFonts w:ascii="Haarlemmer MT" w:hAnsi="Haarlemmer MT"/>
          <w:color w:val="4B525D"/>
          <w:w w:val="90"/>
        </w:rPr>
        <w:t>Foreign</w:t>
      </w:r>
      <w:r w:rsidRPr="00231FAE">
        <w:rPr>
          <w:rFonts w:ascii="Haarlemmer MT" w:hAnsi="Haarlemmer MT"/>
          <w:color w:val="4B525D"/>
          <w:spacing w:val="-1"/>
          <w:w w:val="90"/>
        </w:rPr>
        <w:t xml:space="preserve"> </w:t>
      </w:r>
      <w:r w:rsidRPr="00231FAE">
        <w:rPr>
          <w:rFonts w:ascii="Haarlemmer MT" w:hAnsi="Haarlemmer MT"/>
          <w:color w:val="4B525D"/>
          <w:w w:val="90"/>
        </w:rPr>
        <w:t>policy decision:</w:t>
      </w:r>
    </w:p>
    <w:p w14:paraId="76E924FB" w14:textId="77777777" w:rsidR="00C14F1B" w:rsidRDefault="00C14F1B">
      <w:pPr>
        <w:pStyle w:val="BodyText"/>
        <w:rPr>
          <w:sz w:val="20"/>
        </w:rPr>
      </w:pPr>
    </w:p>
    <w:p w14:paraId="693CB461" w14:textId="77777777" w:rsidR="00C14F1B" w:rsidRDefault="00C14F1B">
      <w:pPr>
        <w:pStyle w:val="BodyText"/>
        <w:rPr>
          <w:sz w:val="20"/>
        </w:rPr>
      </w:pPr>
    </w:p>
    <w:p w14:paraId="58E0EF8A" w14:textId="77777777" w:rsidR="00C14F1B" w:rsidRDefault="00C14F1B">
      <w:pPr>
        <w:pStyle w:val="BodyText"/>
        <w:rPr>
          <w:sz w:val="20"/>
        </w:rPr>
      </w:pPr>
    </w:p>
    <w:p w14:paraId="4852561A" w14:textId="77777777" w:rsidR="00C14F1B" w:rsidRDefault="00C14F1B">
      <w:pPr>
        <w:pStyle w:val="BodyText"/>
        <w:spacing w:before="2" w:after="1"/>
        <w:rPr>
          <w:sz w:val="14"/>
        </w:rPr>
      </w:pPr>
    </w:p>
    <w:tbl>
      <w:tblPr>
        <w:tblW w:w="0" w:type="auto"/>
        <w:tblInd w:w="1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2101"/>
        <w:gridCol w:w="2317"/>
        <w:gridCol w:w="1886"/>
      </w:tblGrid>
      <w:tr w:rsidR="00C14F1B" w14:paraId="67B62D48" w14:textId="77777777">
        <w:trPr>
          <w:trHeight w:val="2083"/>
        </w:trPr>
        <w:tc>
          <w:tcPr>
            <w:tcW w:w="4202" w:type="dxa"/>
            <w:gridSpan w:val="2"/>
          </w:tcPr>
          <w:p w14:paraId="19BDFC8A" w14:textId="77777777" w:rsidR="00C14F1B" w:rsidRPr="00231FAE" w:rsidRDefault="00797595">
            <w:pPr>
              <w:pStyle w:val="TableParagraph"/>
              <w:rPr>
                <w:rFonts w:ascii="Haarlemmer MT" w:hAnsi="Haarlemmer MT"/>
                <w:sz w:val="19"/>
              </w:rPr>
            </w:pPr>
            <w:r w:rsidRPr="00231FAE">
              <w:rPr>
                <w:rFonts w:ascii="Haarlemmer MT" w:hAnsi="Haarlemmer MT"/>
                <w:w w:val="105"/>
                <w:sz w:val="19"/>
              </w:rPr>
              <w:t>President</w:t>
            </w:r>
          </w:p>
        </w:tc>
        <w:tc>
          <w:tcPr>
            <w:tcW w:w="4203" w:type="dxa"/>
            <w:gridSpan w:val="2"/>
          </w:tcPr>
          <w:p w14:paraId="288DEC7D" w14:textId="77777777" w:rsidR="00C14F1B" w:rsidRPr="00231FAE" w:rsidRDefault="00797595">
            <w:pPr>
              <w:pStyle w:val="TableParagraph"/>
              <w:ind w:left="97"/>
              <w:rPr>
                <w:rFonts w:ascii="Haarlemmer MT" w:hAnsi="Haarlemmer MT"/>
                <w:sz w:val="19"/>
              </w:rPr>
            </w:pPr>
            <w:r w:rsidRPr="00231FAE">
              <w:rPr>
                <w:rFonts w:ascii="Haarlemmer MT" w:hAnsi="Haarlemmer MT"/>
                <w:w w:val="105"/>
                <w:sz w:val="19"/>
              </w:rPr>
              <w:t>Congress</w:t>
            </w:r>
          </w:p>
        </w:tc>
      </w:tr>
      <w:tr w:rsidR="00C14F1B" w14:paraId="14E07086" w14:textId="77777777">
        <w:trPr>
          <w:trHeight w:val="2083"/>
        </w:trPr>
        <w:tc>
          <w:tcPr>
            <w:tcW w:w="4202" w:type="dxa"/>
            <w:gridSpan w:val="2"/>
          </w:tcPr>
          <w:p w14:paraId="52F413FF" w14:textId="77777777" w:rsidR="00C14F1B" w:rsidRPr="00231FAE" w:rsidRDefault="00797595">
            <w:pPr>
              <w:pStyle w:val="TableParagraph"/>
              <w:rPr>
                <w:rFonts w:ascii="Haarlemmer MT" w:hAnsi="Haarlemmer MT"/>
                <w:sz w:val="19"/>
              </w:rPr>
            </w:pPr>
            <w:r w:rsidRPr="00231FAE">
              <w:rPr>
                <w:rFonts w:ascii="Haarlemmer MT" w:hAnsi="Haarlemmer MT"/>
                <w:w w:val="105"/>
                <w:sz w:val="19"/>
              </w:rPr>
              <w:t>NSC</w:t>
            </w:r>
          </w:p>
        </w:tc>
        <w:tc>
          <w:tcPr>
            <w:tcW w:w="4203" w:type="dxa"/>
            <w:gridSpan w:val="2"/>
          </w:tcPr>
          <w:p w14:paraId="78B00C9A" w14:textId="77777777" w:rsidR="00C14F1B" w:rsidRPr="00231FAE" w:rsidRDefault="00797595">
            <w:pPr>
              <w:pStyle w:val="TableParagraph"/>
              <w:ind w:left="97"/>
              <w:rPr>
                <w:rFonts w:ascii="Haarlemmer MT" w:hAnsi="Haarlemmer MT"/>
                <w:sz w:val="19"/>
              </w:rPr>
            </w:pPr>
            <w:r w:rsidRPr="00231FAE">
              <w:rPr>
                <w:rFonts w:ascii="Haarlemmer MT" w:hAnsi="Haarlemmer MT"/>
                <w:w w:val="105"/>
                <w:sz w:val="19"/>
              </w:rPr>
              <w:t>NSC</w:t>
            </w:r>
            <w:r w:rsidRPr="00231FAE">
              <w:rPr>
                <w:rFonts w:ascii="Haarlemmer MT" w:hAnsi="Haarlemmer MT"/>
                <w:spacing w:val="-11"/>
                <w:w w:val="105"/>
                <w:sz w:val="19"/>
              </w:rPr>
              <w:t xml:space="preserve"> </w:t>
            </w:r>
            <w:r w:rsidRPr="00231FAE">
              <w:rPr>
                <w:rFonts w:ascii="Haarlemmer MT" w:hAnsi="Haarlemmer MT"/>
                <w:w w:val="105"/>
                <w:sz w:val="19"/>
              </w:rPr>
              <w:t>members</w:t>
            </w:r>
          </w:p>
        </w:tc>
      </w:tr>
      <w:tr w:rsidR="00C14F1B" w14:paraId="4F108AAC" w14:textId="77777777">
        <w:trPr>
          <w:trHeight w:val="1619"/>
        </w:trPr>
        <w:tc>
          <w:tcPr>
            <w:tcW w:w="2101" w:type="dxa"/>
          </w:tcPr>
          <w:p w14:paraId="014992D6" w14:textId="77777777" w:rsidR="00C14F1B" w:rsidRPr="00231FAE" w:rsidRDefault="00797595">
            <w:pPr>
              <w:pStyle w:val="TableParagraph"/>
              <w:rPr>
                <w:rFonts w:ascii="Haarlemmer MT" w:hAnsi="Haarlemmer MT"/>
                <w:sz w:val="19"/>
              </w:rPr>
            </w:pPr>
            <w:r w:rsidRPr="00231FAE">
              <w:rPr>
                <w:rFonts w:ascii="Haarlemmer MT" w:hAnsi="Haarlemmer MT"/>
                <w:w w:val="105"/>
                <w:sz w:val="19"/>
              </w:rPr>
              <w:t>Journalism</w:t>
            </w:r>
          </w:p>
        </w:tc>
        <w:tc>
          <w:tcPr>
            <w:tcW w:w="2101" w:type="dxa"/>
          </w:tcPr>
          <w:p w14:paraId="7E92BA29" w14:textId="77777777" w:rsidR="00C14F1B" w:rsidRPr="00231FAE" w:rsidRDefault="00797595">
            <w:pPr>
              <w:pStyle w:val="TableParagraph"/>
              <w:rPr>
                <w:rFonts w:ascii="Haarlemmer MT" w:hAnsi="Haarlemmer MT"/>
                <w:sz w:val="19"/>
              </w:rPr>
            </w:pPr>
            <w:r w:rsidRPr="00231FAE">
              <w:rPr>
                <w:rFonts w:ascii="Haarlemmer MT" w:hAnsi="Haarlemmer MT"/>
                <w:spacing w:val="-1"/>
                <w:w w:val="105"/>
                <w:sz w:val="19"/>
              </w:rPr>
              <w:t>Public</w:t>
            </w:r>
            <w:r w:rsidRPr="00231FAE">
              <w:rPr>
                <w:rFonts w:ascii="Haarlemmer MT" w:hAnsi="Haarlemmer MT"/>
                <w:spacing w:val="-10"/>
                <w:w w:val="105"/>
                <w:sz w:val="19"/>
              </w:rPr>
              <w:t xml:space="preserve"> </w:t>
            </w:r>
            <w:r w:rsidRPr="00231FAE">
              <w:rPr>
                <w:rFonts w:ascii="Haarlemmer MT" w:hAnsi="Haarlemmer MT"/>
                <w:w w:val="105"/>
                <w:sz w:val="19"/>
              </w:rPr>
              <w:t>Opinion</w:t>
            </w:r>
          </w:p>
        </w:tc>
        <w:tc>
          <w:tcPr>
            <w:tcW w:w="2317" w:type="dxa"/>
          </w:tcPr>
          <w:p w14:paraId="5DFCAD5B" w14:textId="77777777" w:rsidR="00C14F1B" w:rsidRPr="00231FAE" w:rsidRDefault="00797595">
            <w:pPr>
              <w:pStyle w:val="TableParagraph"/>
              <w:ind w:left="97"/>
              <w:rPr>
                <w:rFonts w:ascii="Haarlemmer MT" w:hAnsi="Haarlemmer MT"/>
                <w:sz w:val="19"/>
              </w:rPr>
            </w:pPr>
            <w:r w:rsidRPr="00231FAE">
              <w:rPr>
                <w:rFonts w:ascii="Haarlemmer MT" w:hAnsi="Haarlemmer MT"/>
                <w:w w:val="105"/>
                <w:sz w:val="19"/>
              </w:rPr>
              <w:t>Special</w:t>
            </w:r>
            <w:r w:rsidRPr="00231FAE">
              <w:rPr>
                <w:rFonts w:ascii="Haarlemmer MT" w:hAnsi="Haarlemmer MT"/>
                <w:spacing w:val="-8"/>
                <w:w w:val="105"/>
                <w:sz w:val="19"/>
              </w:rPr>
              <w:t xml:space="preserve"> </w:t>
            </w:r>
            <w:r w:rsidRPr="00231FAE">
              <w:rPr>
                <w:rFonts w:ascii="Haarlemmer MT" w:hAnsi="Haarlemmer MT"/>
                <w:w w:val="105"/>
                <w:sz w:val="19"/>
              </w:rPr>
              <w:t>interest</w:t>
            </w:r>
            <w:r w:rsidRPr="00231FAE">
              <w:rPr>
                <w:rFonts w:ascii="Haarlemmer MT" w:hAnsi="Haarlemmer MT"/>
                <w:spacing w:val="-7"/>
                <w:w w:val="105"/>
                <w:sz w:val="19"/>
              </w:rPr>
              <w:t xml:space="preserve"> </w:t>
            </w:r>
            <w:r w:rsidRPr="00231FAE">
              <w:rPr>
                <w:rFonts w:ascii="Haarlemmer MT" w:hAnsi="Haarlemmer MT"/>
                <w:w w:val="105"/>
                <w:sz w:val="19"/>
              </w:rPr>
              <w:t>groups</w:t>
            </w:r>
          </w:p>
        </w:tc>
        <w:tc>
          <w:tcPr>
            <w:tcW w:w="1886" w:type="dxa"/>
          </w:tcPr>
          <w:p w14:paraId="4193682E" w14:textId="77777777" w:rsidR="00C14F1B" w:rsidRPr="00231FAE" w:rsidRDefault="00797595">
            <w:pPr>
              <w:pStyle w:val="TableParagraph"/>
              <w:ind w:left="97"/>
              <w:rPr>
                <w:rFonts w:ascii="Haarlemmer MT" w:hAnsi="Haarlemmer MT"/>
                <w:sz w:val="19"/>
              </w:rPr>
            </w:pPr>
            <w:r w:rsidRPr="00231FAE">
              <w:rPr>
                <w:rFonts w:ascii="Haarlemmer MT" w:hAnsi="Haarlemmer MT"/>
                <w:w w:val="105"/>
                <w:sz w:val="19"/>
              </w:rPr>
              <w:t>Think</w:t>
            </w:r>
            <w:r w:rsidRPr="00231FAE">
              <w:rPr>
                <w:rFonts w:ascii="Haarlemmer MT" w:hAnsi="Haarlemmer MT"/>
                <w:spacing w:val="-9"/>
                <w:w w:val="105"/>
                <w:sz w:val="19"/>
              </w:rPr>
              <w:t xml:space="preserve"> </w:t>
            </w:r>
            <w:r w:rsidRPr="00231FAE">
              <w:rPr>
                <w:rFonts w:ascii="Haarlemmer MT" w:hAnsi="Haarlemmer MT"/>
                <w:w w:val="105"/>
                <w:sz w:val="19"/>
              </w:rPr>
              <w:t>tanks</w:t>
            </w:r>
          </w:p>
        </w:tc>
      </w:tr>
      <w:tr w:rsidR="00C14F1B" w14:paraId="72780A91" w14:textId="77777777">
        <w:trPr>
          <w:trHeight w:val="1853"/>
        </w:trPr>
        <w:tc>
          <w:tcPr>
            <w:tcW w:w="8405" w:type="dxa"/>
            <w:gridSpan w:val="4"/>
          </w:tcPr>
          <w:p w14:paraId="48A4B9C8" w14:textId="77777777" w:rsidR="00C14F1B" w:rsidRPr="00231FAE" w:rsidRDefault="00797595">
            <w:pPr>
              <w:pStyle w:val="TableParagraph"/>
              <w:spacing w:before="7"/>
              <w:rPr>
                <w:rFonts w:ascii="Haarlemmer MT" w:hAnsi="Haarlemmer MT"/>
                <w:sz w:val="19"/>
              </w:rPr>
            </w:pPr>
            <w:r w:rsidRPr="00231FAE">
              <w:rPr>
                <w:rFonts w:ascii="Haarlemmer MT" w:hAnsi="Haarlemmer MT"/>
                <w:spacing w:val="-1"/>
                <w:w w:val="105"/>
                <w:sz w:val="19"/>
              </w:rPr>
              <w:t>Connection</w:t>
            </w:r>
            <w:r w:rsidRPr="00231FAE">
              <w:rPr>
                <w:rFonts w:ascii="Haarlemmer MT" w:hAnsi="Haarlemmer MT"/>
                <w:spacing w:val="-10"/>
                <w:w w:val="105"/>
                <w:sz w:val="19"/>
              </w:rPr>
              <w:t xml:space="preserve"> </w:t>
            </w:r>
            <w:r w:rsidRPr="00231FAE">
              <w:rPr>
                <w:rFonts w:ascii="Haarlemmer MT" w:hAnsi="Haarlemmer MT"/>
                <w:spacing w:val="-1"/>
                <w:w w:val="105"/>
                <w:sz w:val="19"/>
              </w:rPr>
              <w:t>to</w:t>
            </w:r>
            <w:r w:rsidRPr="00231FAE">
              <w:rPr>
                <w:rFonts w:ascii="Haarlemmer MT" w:hAnsi="Haarlemmer MT"/>
                <w:spacing w:val="-10"/>
                <w:w w:val="105"/>
                <w:sz w:val="19"/>
              </w:rPr>
              <w:t xml:space="preserve"> </w:t>
            </w:r>
            <w:r w:rsidRPr="00231FAE">
              <w:rPr>
                <w:rFonts w:ascii="Haarlemmer MT" w:hAnsi="Haarlemmer MT"/>
                <w:w w:val="105"/>
                <w:sz w:val="19"/>
              </w:rPr>
              <w:t>domestic</w:t>
            </w:r>
            <w:r w:rsidRPr="00231FAE">
              <w:rPr>
                <w:rFonts w:ascii="Haarlemmer MT" w:hAnsi="Haarlemmer MT"/>
                <w:spacing w:val="-10"/>
                <w:w w:val="105"/>
                <w:sz w:val="19"/>
              </w:rPr>
              <w:t xml:space="preserve"> </w:t>
            </w:r>
            <w:r w:rsidRPr="00231FAE">
              <w:rPr>
                <w:rFonts w:ascii="Haarlemmer MT" w:hAnsi="Haarlemmer MT"/>
                <w:w w:val="105"/>
                <w:sz w:val="19"/>
              </w:rPr>
              <w:t>policy</w:t>
            </w:r>
          </w:p>
        </w:tc>
      </w:tr>
    </w:tbl>
    <w:p w14:paraId="023A3F83" w14:textId="77777777" w:rsidR="00797595" w:rsidRDefault="00797595"/>
    <w:sectPr w:rsidR="00797595">
      <w:pgSz w:w="12240" w:h="15840"/>
      <w:pgMar w:top="0" w:right="0" w:bottom="1900" w:left="0" w:header="0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6814" w14:textId="77777777" w:rsidR="00AA7148" w:rsidRDefault="00AA7148">
      <w:r>
        <w:separator/>
      </w:r>
    </w:p>
  </w:endnote>
  <w:endnote w:type="continuationSeparator" w:id="0">
    <w:p w14:paraId="6AF612DD" w14:textId="77777777" w:rsidR="00AA7148" w:rsidRDefault="00AA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rsseit">
    <w:altName w:val="Larsseit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Haarlemmer MT">
    <w:panose1 w:val="02030503060306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DA8" w14:textId="77777777" w:rsidR="00C14F1B" w:rsidRDefault="00AA7148">
    <w:pPr>
      <w:pStyle w:val="BodyText"/>
      <w:spacing w:line="14" w:lineRule="auto"/>
      <w:rPr>
        <w:sz w:val="20"/>
      </w:rPr>
    </w:pPr>
    <w:r>
      <w:pict w14:anchorId="53D31F8B">
        <v:shape id="docshape1" o:spid="_x0000_s1026" style="position:absolute;margin-left:0;margin-top:693pt;width:612pt;height:99pt;z-index:-15801856;mso-position-horizontal-relative:page;mso-position-vertical-relative:page" coordorigin=",13860" coordsize="12240,1980" path="m12240,13860l,14903r,937l12240,15840r,-1980xe" fillcolor="#e8f5f6" stroked="f">
          <v:path arrowok="t"/>
          <w10:wrap anchorx="page" anchory="page"/>
        </v:shape>
      </w:pict>
    </w:r>
    <w:r>
      <w:pict w14:anchorId="656E029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67.1pt;margin-top:746.3pt;width:10.6pt;height:9.05pt;z-index:-15801344;mso-position-horizontal-relative:page;mso-position-vertical-relative:page" filled="f" stroked="f">
          <v:textbox inset="0,0,0,0">
            <w:txbxContent>
              <w:p w14:paraId="3D711F9F" w14:textId="77777777" w:rsidR="00C14F1B" w:rsidRDefault="00797595">
                <w:pPr>
                  <w:spacing w:line="163" w:lineRule="exact"/>
                  <w:ind w:left="60"/>
                  <w:rPr>
                    <w:rFonts w:ascii="Calibri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0E2848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6C44" w14:textId="77777777" w:rsidR="00AA7148" w:rsidRDefault="00AA7148">
      <w:r>
        <w:separator/>
      </w:r>
    </w:p>
  </w:footnote>
  <w:footnote w:type="continuationSeparator" w:id="0">
    <w:p w14:paraId="333944CC" w14:textId="77777777" w:rsidR="00AA7148" w:rsidRDefault="00AA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211E"/>
    <w:multiLevelType w:val="hybridMultilevel"/>
    <w:tmpl w:val="88165924"/>
    <w:lvl w:ilvl="0" w:tplc="448E51B4">
      <w:numFmt w:val="bullet"/>
      <w:lvlText w:val=""/>
      <w:lvlJc w:val="left"/>
      <w:pPr>
        <w:ind w:left="341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4B525D"/>
        <w:w w:val="100"/>
        <w:sz w:val="24"/>
        <w:szCs w:val="24"/>
        <w:lang w:val="en-US" w:eastAsia="en-US" w:bidi="ar-SA"/>
      </w:rPr>
    </w:lvl>
    <w:lvl w:ilvl="1" w:tplc="D76CC604">
      <w:numFmt w:val="bullet"/>
      <w:lvlText w:val="•"/>
      <w:lvlJc w:val="left"/>
      <w:pPr>
        <w:ind w:left="4302" w:hanging="320"/>
      </w:pPr>
      <w:rPr>
        <w:rFonts w:hint="default"/>
        <w:lang w:val="en-US" w:eastAsia="en-US" w:bidi="ar-SA"/>
      </w:rPr>
    </w:lvl>
    <w:lvl w:ilvl="2" w:tplc="1C80CFE4">
      <w:numFmt w:val="bullet"/>
      <w:lvlText w:val="•"/>
      <w:lvlJc w:val="left"/>
      <w:pPr>
        <w:ind w:left="5184" w:hanging="320"/>
      </w:pPr>
      <w:rPr>
        <w:rFonts w:hint="default"/>
        <w:lang w:val="en-US" w:eastAsia="en-US" w:bidi="ar-SA"/>
      </w:rPr>
    </w:lvl>
    <w:lvl w:ilvl="3" w:tplc="ED88F82A">
      <w:numFmt w:val="bullet"/>
      <w:lvlText w:val="•"/>
      <w:lvlJc w:val="left"/>
      <w:pPr>
        <w:ind w:left="6066" w:hanging="320"/>
      </w:pPr>
      <w:rPr>
        <w:rFonts w:hint="default"/>
        <w:lang w:val="en-US" w:eastAsia="en-US" w:bidi="ar-SA"/>
      </w:rPr>
    </w:lvl>
    <w:lvl w:ilvl="4" w:tplc="FDE4DB78">
      <w:numFmt w:val="bullet"/>
      <w:lvlText w:val="•"/>
      <w:lvlJc w:val="left"/>
      <w:pPr>
        <w:ind w:left="6948" w:hanging="320"/>
      </w:pPr>
      <w:rPr>
        <w:rFonts w:hint="default"/>
        <w:lang w:val="en-US" w:eastAsia="en-US" w:bidi="ar-SA"/>
      </w:rPr>
    </w:lvl>
    <w:lvl w:ilvl="5" w:tplc="45846042">
      <w:numFmt w:val="bullet"/>
      <w:lvlText w:val="•"/>
      <w:lvlJc w:val="left"/>
      <w:pPr>
        <w:ind w:left="7830" w:hanging="320"/>
      </w:pPr>
      <w:rPr>
        <w:rFonts w:hint="default"/>
        <w:lang w:val="en-US" w:eastAsia="en-US" w:bidi="ar-SA"/>
      </w:rPr>
    </w:lvl>
    <w:lvl w:ilvl="6" w:tplc="2B2EE128">
      <w:numFmt w:val="bullet"/>
      <w:lvlText w:val="•"/>
      <w:lvlJc w:val="left"/>
      <w:pPr>
        <w:ind w:left="8712" w:hanging="320"/>
      </w:pPr>
      <w:rPr>
        <w:rFonts w:hint="default"/>
        <w:lang w:val="en-US" w:eastAsia="en-US" w:bidi="ar-SA"/>
      </w:rPr>
    </w:lvl>
    <w:lvl w:ilvl="7" w:tplc="6292E796">
      <w:numFmt w:val="bullet"/>
      <w:lvlText w:val="•"/>
      <w:lvlJc w:val="left"/>
      <w:pPr>
        <w:ind w:left="9594" w:hanging="320"/>
      </w:pPr>
      <w:rPr>
        <w:rFonts w:hint="default"/>
        <w:lang w:val="en-US" w:eastAsia="en-US" w:bidi="ar-SA"/>
      </w:rPr>
    </w:lvl>
    <w:lvl w:ilvl="8" w:tplc="23BE934A">
      <w:numFmt w:val="bullet"/>
      <w:lvlText w:val="•"/>
      <w:lvlJc w:val="left"/>
      <w:pPr>
        <w:ind w:left="10476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544E04FB"/>
    <w:multiLevelType w:val="hybridMultilevel"/>
    <w:tmpl w:val="83D88A08"/>
    <w:lvl w:ilvl="0" w:tplc="BBDC9070">
      <w:start w:val="1"/>
      <w:numFmt w:val="decimal"/>
      <w:lvlText w:val="%1."/>
      <w:lvlJc w:val="left"/>
      <w:pPr>
        <w:ind w:left="3352" w:hanging="3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4B525D"/>
        <w:w w:val="93"/>
        <w:sz w:val="24"/>
        <w:szCs w:val="24"/>
        <w:lang w:val="en-US" w:eastAsia="en-US" w:bidi="ar-SA"/>
      </w:rPr>
    </w:lvl>
    <w:lvl w:ilvl="1" w:tplc="9AF2E0AE">
      <w:numFmt w:val="bullet"/>
      <w:lvlText w:val="•"/>
      <w:lvlJc w:val="left"/>
      <w:pPr>
        <w:ind w:left="4248" w:hanging="320"/>
      </w:pPr>
      <w:rPr>
        <w:rFonts w:hint="default"/>
        <w:lang w:val="en-US" w:eastAsia="en-US" w:bidi="ar-SA"/>
      </w:rPr>
    </w:lvl>
    <w:lvl w:ilvl="2" w:tplc="11BA672E">
      <w:numFmt w:val="bullet"/>
      <w:lvlText w:val="•"/>
      <w:lvlJc w:val="left"/>
      <w:pPr>
        <w:ind w:left="5136" w:hanging="320"/>
      </w:pPr>
      <w:rPr>
        <w:rFonts w:hint="default"/>
        <w:lang w:val="en-US" w:eastAsia="en-US" w:bidi="ar-SA"/>
      </w:rPr>
    </w:lvl>
    <w:lvl w:ilvl="3" w:tplc="D1BCB556">
      <w:numFmt w:val="bullet"/>
      <w:lvlText w:val="•"/>
      <w:lvlJc w:val="left"/>
      <w:pPr>
        <w:ind w:left="6024" w:hanging="320"/>
      </w:pPr>
      <w:rPr>
        <w:rFonts w:hint="default"/>
        <w:lang w:val="en-US" w:eastAsia="en-US" w:bidi="ar-SA"/>
      </w:rPr>
    </w:lvl>
    <w:lvl w:ilvl="4" w:tplc="11C04222">
      <w:numFmt w:val="bullet"/>
      <w:lvlText w:val="•"/>
      <w:lvlJc w:val="left"/>
      <w:pPr>
        <w:ind w:left="6912" w:hanging="320"/>
      </w:pPr>
      <w:rPr>
        <w:rFonts w:hint="default"/>
        <w:lang w:val="en-US" w:eastAsia="en-US" w:bidi="ar-SA"/>
      </w:rPr>
    </w:lvl>
    <w:lvl w:ilvl="5" w:tplc="7B1C4952">
      <w:numFmt w:val="bullet"/>
      <w:lvlText w:val="•"/>
      <w:lvlJc w:val="left"/>
      <w:pPr>
        <w:ind w:left="7800" w:hanging="320"/>
      </w:pPr>
      <w:rPr>
        <w:rFonts w:hint="default"/>
        <w:lang w:val="en-US" w:eastAsia="en-US" w:bidi="ar-SA"/>
      </w:rPr>
    </w:lvl>
    <w:lvl w:ilvl="6" w:tplc="656C6064">
      <w:numFmt w:val="bullet"/>
      <w:lvlText w:val="•"/>
      <w:lvlJc w:val="left"/>
      <w:pPr>
        <w:ind w:left="8688" w:hanging="320"/>
      </w:pPr>
      <w:rPr>
        <w:rFonts w:hint="default"/>
        <w:lang w:val="en-US" w:eastAsia="en-US" w:bidi="ar-SA"/>
      </w:rPr>
    </w:lvl>
    <w:lvl w:ilvl="7" w:tplc="32F0B130">
      <w:numFmt w:val="bullet"/>
      <w:lvlText w:val="•"/>
      <w:lvlJc w:val="left"/>
      <w:pPr>
        <w:ind w:left="9576" w:hanging="320"/>
      </w:pPr>
      <w:rPr>
        <w:rFonts w:hint="default"/>
        <w:lang w:val="en-US" w:eastAsia="en-US" w:bidi="ar-SA"/>
      </w:rPr>
    </w:lvl>
    <w:lvl w:ilvl="8" w:tplc="1C069584">
      <w:numFmt w:val="bullet"/>
      <w:lvlText w:val="•"/>
      <w:lvlJc w:val="left"/>
      <w:pPr>
        <w:ind w:left="10464" w:hanging="3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F1B"/>
    <w:rsid w:val="00231FAE"/>
    <w:rsid w:val="00797595"/>
    <w:rsid w:val="00AA7148"/>
    <w:rsid w:val="00B40921"/>
    <w:rsid w:val="00C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D291CE5"/>
  <w15:docId w15:val="{0C86D2BC-BA45-45A9-B834-3FCAF4AD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52" w:hanging="320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96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B409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101.cfr.org/foreign-policy/us-foreign-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L</cp:lastModifiedBy>
  <cp:revision>3</cp:revision>
  <dcterms:created xsi:type="dcterms:W3CDTF">2022-03-11T18:52:00Z</dcterms:created>
  <dcterms:modified xsi:type="dcterms:W3CDTF">2022-03-11T19:20:00Z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2022-03-11T00:00:00Z</vt:filetime>
  </property>
</Properties>
</file>