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3"/>
        </w:rPr>
      </w:pPr>
    </w:p>
    <w:p>
      <w:pPr>
        <w:pStyle w:val="BodyText"/>
        <w:ind w:left="116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224686" cy="222503"/>
            <wp:effectExtent l="0" t="0" r="0" b="0"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686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5"/>
        <w:ind w:right="366"/>
        <w:jc w:val="center"/>
      </w:pPr>
      <w:r>
        <w:rPr>
          <w:color w:val="4B525D"/>
        </w:rPr>
        <w:t>Namo Abdulla, Henri Barkey, Steven A. Cook, and Meghan L. O’Sullivan,</w:t>
      </w:r>
    </w:p>
    <w:p>
      <w:pPr>
        <w:pStyle w:val="BodyText"/>
        <w:spacing w:before="21"/>
        <w:ind w:right="2972"/>
        <w:jc w:val="center"/>
      </w:pPr>
      <w:r>
        <w:rPr>
          <w:rFonts w:ascii="Times New Roman" w:hAnsi="Times New Roman"/>
          <w:color w:val="538DD3"/>
          <w:w w:val="99"/>
          <w:u w:val="single" w:color="538DD3"/>
        </w:rPr>
        <w:t> </w:t>
      </w:r>
      <w:r>
        <w:rPr>
          <w:color w:val="538DD3"/>
          <w:u w:val="single" w:color="538DD3"/>
        </w:rPr>
        <w:t>“</w:t>
      </w:r>
      <w:hyperlink r:id="rId8">
        <w:r>
          <w:rPr>
            <w:color w:val="538DD3"/>
            <w:u w:val="single" w:color="538DD3"/>
          </w:rPr>
          <w:t>The Time of the Kurds.</w:t>
        </w:r>
      </w:hyperlink>
      <w:r>
        <w:rPr>
          <w:color w:val="538DD3"/>
          <w:u w:val="single" w:color="538DD3"/>
        </w:rPr>
        <w:t>”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59" w:lineRule="auto" w:before="99"/>
        <w:ind w:left="1861" w:right="1224"/>
      </w:pPr>
      <w:r>
        <w:rPr>
          <w:color w:val="4B525D"/>
        </w:rPr>
        <w:t>An interactive timeline about the Kurds, the largest nation in the world that lacks a country of its own. (3,100 words)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59" w:lineRule="auto"/>
        <w:ind w:left="1861" w:right="1224" w:hanging="720"/>
      </w:pPr>
      <w:r>
        <w:rPr>
          <w:color w:val="4B525D"/>
        </w:rPr>
        <w:t>John Campbell,</w:t>
      </w:r>
      <w:r>
        <w:rPr>
          <w:color w:val="538DD3"/>
          <w:u w:val="single" w:color="538DD3"/>
        </w:rPr>
        <w:t> “</w:t>
      </w:r>
      <w:hyperlink r:id="rId9">
        <w:r>
          <w:rPr>
            <w:color w:val="538DD3"/>
            <w:u w:val="single" w:color="538DD3"/>
          </w:rPr>
          <w:t>Belgium Begins to Confront Its Brutal Colonial Past in</w:t>
        </w:r>
      </w:hyperlink>
      <w:r>
        <w:rPr>
          <w:color w:val="538DD3"/>
        </w:rPr>
        <w:t> </w:t>
      </w:r>
      <w:hyperlink r:id="rId9">
        <w:r>
          <w:rPr>
            <w:color w:val="538DD3"/>
            <w:u w:val="single" w:color="538DD3"/>
          </w:rPr>
          <w:t>Congo.</w:t>
        </w:r>
      </w:hyperlink>
      <w:r>
        <w:rPr>
          <w:color w:val="538DD3"/>
          <w:u w:val="single" w:color="538DD3"/>
        </w:rPr>
        <w:t>”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59" w:lineRule="auto" w:before="99"/>
        <w:ind w:left="1861" w:right="1224"/>
      </w:pPr>
      <w:r>
        <w:rPr>
          <w:color w:val="4B525D"/>
        </w:rPr>
        <w:t>A blog post that highlights how Belgium’s colonial history in the Democratic Republic of Congo continues to shape both countries to this day. (500 words)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141"/>
      </w:pPr>
      <w:r>
        <w:rPr>
          <w:color w:val="4B525D"/>
        </w:rPr>
        <w:t>CFR Staff,</w:t>
      </w:r>
      <w:r>
        <w:rPr>
          <w:color w:val="538DD3"/>
          <w:u w:val="single" w:color="538DD3"/>
        </w:rPr>
        <w:t> “</w:t>
      </w:r>
      <w:hyperlink r:id="rId10">
        <w:r>
          <w:rPr>
            <w:color w:val="538DD3"/>
            <w:u w:val="single" w:color="538DD3"/>
          </w:rPr>
          <w:t>The UN Security Council.</w:t>
        </w:r>
      </w:hyperlink>
      <w:r>
        <w:rPr>
          <w:color w:val="538DD3"/>
          <w:u w:val="single" w:color="538DD3"/>
        </w:rPr>
        <w:t>”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59" w:lineRule="auto" w:before="99"/>
        <w:ind w:left="1861" w:right="1224"/>
      </w:pPr>
      <w:r>
        <w:rPr>
          <w:color w:val="4B525D"/>
        </w:rPr>
        <w:t>A backgrounder on the UN Security Council, which plays a</w:t>
      </w:r>
      <w:r>
        <w:rPr>
          <w:color w:val="4B525D"/>
          <w:spacing w:val="-29"/>
        </w:rPr>
        <w:t> </w:t>
      </w:r>
      <w:r>
        <w:rPr>
          <w:color w:val="4B525D"/>
        </w:rPr>
        <w:t>central role in determining when international organizations or foreign countries might impinge on sovereignty. (2,400</w:t>
      </w:r>
      <w:r>
        <w:rPr>
          <w:color w:val="4B525D"/>
          <w:spacing w:val="-4"/>
        </w:rPr>
        <w:t> </w:t>
      </w:r>
      <w:r>
        <w:rPr>
          <w:color w:val="4B525D"/>
        </w:rPr>
        <w:t>words)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1"/>
        <w:ind w:left="1141"/>
      </w:pPr>
      <w:r>
        <w:rPr>
          <w:color w:val="4B525D"/>
        </w:rPr>
        <w:t>Lindsay Maizland,</w:t>
      </w:r>
      <w:r>
        <w:rPr>
          <w:color w:val="538DD3"/>
          <w:u w:val="single" w:color="538DD3"/>
        </w:rPr>
        <w:t> “</w:t>
      </w:r>
      <w:hyperlink r:id="rId11">
        <w:r>
          <w:rPr>
            <w:color w:val="538DD3"/>
            <w:u w:val="single" w:color="538DD3"/>
          </w:rPr>
          <w:t>China’s Repression of Uighurs in</w:t>
        </w:r>
        <w:r>
          <w:rPr>
            <w:color w:val="538DD3"/>
            <w:spacing w:val="-28"/>
            <w:u w:val="single" w:color="538DD3"/>
          </w:rPr>
          <w:t> </w:t>
        </w:r>
        <w:r>
          <w:rPr>
            <w:color w:val="538DD3"/>
            <w:u w:val="single" w:color="538DD3"/>
          </w:rPr>
          <w:t>Xinjiang.</w:t>
        </w:r>
      </w:hyperlink>
      <w:r>
        <w:rPr>
          <w:color w:val="538DD3"/>
          <w:u w:val="single" w:color="538DD3"/>
        </w:rPr>
        <w:t>”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59" w:lineRule="auto" w:before="99"/>
        <w:ind w:left="1861" w:right="1209"/>
      </w:pPr>
      <w:r>
        <w:rPr>
          <w:color w:val="4B525D"/>
        </w:rPr>
        <w:t>A backgrounder that details the situation of the Uighurs in Xinjiang, one of the largest nations in the world that lacks a country of its own. (2,300 words)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1"/>
        <w:ind w:left="1141"/>
      </w:pPr>
      <w:r>
        <w:rPr>
          <w:color w:val="4B525D"/>
        </w:rPr>
        <w:t>James McBride,</w:t>
      </w:r>
      <w:r>
        <w:rPr>
          <w:color w:val="538DD3"/>
          <w:u w:val="single" w:color="538DD3"/>
        </w:rPr>
        <w:t> “</w:t>
      </w:r>
      <w:hyperlink r:id="rId12">
        <w:r>
          <w:rPr>
            <w:color w:val="538DD3"/>
            <w:u w:val="single" w:color="538DD3"/>
          </w:rPr>
          <w:t>How Does the European Union Work?</w:t>
        </w:r>
      </w:hyperlink>
      <w:r>
        <w:rPr>
          <w:color w:val="538DD3"/>
          <w:u w:val="single" w:color="538DD3"/>
        </w:rPr>
        <w:t>”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59" w:lineRule="auto" w:before="99"/>
        <w:ind w:left="1861" w:right="1224"/>
      </w:pPr>
      <w:r>
        <w:rPr>
          <w:color w:val="4B525D"/>
        </w:rPr>
        <w:t>A backgrounder on how the European Union functions, pooling the sovereignty of its member countries. (2,900 words)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141"/>
      </w:pPr>
      <w:r>
        <w:rPr>
          <w:color w:val="4B525D"/>
        </w:rPr>
        <w:t>James McBride,</w:t>
      </w:r>
      <w:r>
        <w:rPr>
          <w:color w:val="538DD3"/>
          <w:u w:val="single" w:color="538DD3"/>
        </w:rPr>
        <w:t> “</w:t>
      </w:r>
      <w:hyperlink r:id="rId13">
        <w:r>
          <w:rPr>
            <w:color w:val="538DD3"/>
            <w:u w:val="single" w:color="538DD3"/>
          </w:rPr>
          <w:t>What Brexit Means.</w:t>
        </w:r>
      </w:hyperlink>
      <w:r>
        <w:rPr>
          <w:color w:val="538DD3"/>
          <w:u w:val="single" w:color="538DD3"/>
        </w:rPr>
        <w:t>”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59" w:lineRule="auto" w:before="99"/>
        <w:ind w:left="1861" w:right="1214"/>
        <w:jc w:val="both"/>
      </w:pPr>
      <w:r>
        <w:rPr>
          <w:color w:val="4B525D"/>
        </w:rPr>
        <w:t>A</w:t>
      </w:r>
      <w:r>
        <w:rPr>
          <w:color w:val="4B525D"/>
          <w:spacing w:val="-2"/>
        </w:rPr>
        <w:t> </w:t>
      </w:r>
      <w:r>
        <w:rPr>
          <w:color w:val="4B525D"/>
        </w:rPr>
        <w:t>backgrounder</w:t>
      </w:r>
      <w:r>
        <w:rPr>
          <w:color w:val="4B525D"/>
          <w:spacing w:val="-3"/>
        </w:rPr>
        <w:t> </w:t>
      </w:r>
      <w:r>
        <w:rPr>
          <w:color w:val="4B525D"/>
        </w:rPr>
        <w:t>on</w:t>
      </w:r>
      <w:r>
        <w:rPr>
          <w:color w:val="4B525D"/>
          <w:spacing w:val="-3"/>
        </w:rPr>
        <w:t> </w:t>
      </w:r>
      <w:r>
        <w:rPr>
          <w:color w:val="4B525D"/>
        </w:rPr>
        <w:t>Brexit,</w:t>
      </w:r>
      <w:r>
        <w:rPr>
          <w:color w:val="4B525D"/>
          <w:spacing w:val="-2"/>
        </w:rPr>
        <w:t> </w:t>
      </w:r>
      <w:r>
        <w:rPr>
          <w:color w:val="4B525D"/>
        </w:rPr>
        <w:t>a</w:t>
      </w:r>
      <w:r>
        <w:rPr>
          <w:color w:val="4B525D"/>
          <w:spacing w:val="-2"/>
        </w:rPr>
        <w:t> </w:t>
      </w:r>
      <w:r>
        <w:rPr>
          <w:color w:val="4B525D"/>
        </w:rPr>
        <w:t>process</w:t>
      </w:r>
      <w:r>
        <w:rPr>
          <w:color w:val="4B525D"/>
          <w:spacing w:val="-4"/>
        </w:rPr>
        <w:t> </w:t>
      </w:r>
      <w:r>
        <w:rPr>
          <w:color w:val="4B525D"/>
        </w:rPr>
        <w:t>that</w:t>
      </w:r>
      <w:r>
        <w:rPr>
          <w:color w:val="4B525D"/>
          <w:spacing w:val="-2"/>
        </w:rPr>
        <w:t> </w:t>
      </w:r>
      <w:r>
        <w:rPr>
          <w:color w:val="4B525D"/>
        </w:rPr>
        <w:t>has</w:t>
      </w:r>
      <w:r>
        <w:rPr>
          <w:color w:val="4B525D"/>
          <w:spacing w:val="-3"/>
        </w:rPr>
        <w:t> </w:t>
      </w:r>
      <w:r>
        <w:rPr>
          <w:color w:val="4B525D"/>
        </w:rPr>
        <w:t>in</w:t>
      </w:r>
      <w:r>
        <w:rPr>
          <w:color w:val="4B525D"/>
          <w:spacing w:val="-4"/>
        </w:rPr>
        <w:t> </w:t>
      </w:r>
      <w:r>
        <w:rPr>
          <w:color w:val="4B525D"/>
        </w:rPr>
        <w:t>large</w:t>
      </w:r>
      <w:r>
        <w:rPr>
          <w:color w:val="4B525D"/>
          <w:spacing w:val="-2"/>
        </w:rPr>
        <w:t> </w:t>
      </w:r>
      <w:r>
        <w:rPr>
          <w:color w:val="4B525D"/>
        </w:rPr>
        <w:t>part</w:t>
      </w:r>
      <w:r>
        <w:rPr>
          <w:color w:val="4B525D"/>
          <w:spacing w:val="-3"/>
        </w:rPr>
        <w:t> </w:t>
      </w:r>
      <w:r>
        <w:rPr>
          <w:color w:val="4B525D"/>
        </w:rPr>
        <w:t>been</w:t>
      </w:r>
      <w:r>
        <w:rPr>
          <w:color w:val="4B525D"/>
          <w:spacing w:val="-3"/>
        </w:rPr>
        <w:t> </w:t>
      </w:r>
      <w:r>
        <w:rPr>
          <w:color w:val="4B525D"/>
        </w:rPr>
        <w:t>about Britain reclaiming the sovereignty which it had partially ceded to the EU while it was a member. (2,750</w:t>
      </w:r>
      <w:r>
        <w:rPr>
          <w:color w:val="4B525D"/>
          <w:spacing w:val="-1"/>
        </w:rPr>
        <w:t> </w:t>
      </w:r>
      <w:r>
        <w:rPr>
          <w:color w:val="4B525D"/>
        </w:rPr>
        <w:t>words)</w:t>
      </w:r>
    </w:p>
    <w:p>
      <w:pPr>
        <w:spacing w:after="0" w:line="259" w:lineRule="auto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0" w:footer="1780" w:top="272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6"/>
        </w:rPr>
      </w:pPr>
    </w:p>
    <w:p>
      <w:pPr>
        <w:pStyle w:val="BodyText"/>
        <w:ind w:left="1162"/>
      </w:pPr>
      <w:r>
        <w:rPr/>
        <w:pict>
          <v:group style="width:52.45pt;height:17.55pt;mso-position-horizontal-relative:char;mso-position-vertical-relative:line" coordorigin="0,0" coordsize="1049,351">
            <v:shape style="position:absolute;left:0;top:0;width:925;height:351" type="#_x0000_t75" stroked="false">
              <v:imagedata r:id="rId14" o:title=""/>
            </v:shape>
            <v:shape style="position:absolute;left:808;top:0;width:240;height:351" type="#_x0000_t75" stroked="false">
              <v:imagedata r:id="rId15" o:title=""/>
            </v:shape>
          </v:group>
        </w:pict>
      </w:r>
      <w:r>
        <w:rPr/>
      </w:r>
    </w:p>
    <w:p>
      <w:pPr>
        <w:pStyle w:val="BodyText"/>
        <w:spacing w:line="259" w:lineRule="auto"/>
        <w:ind w:left="1863" w:right="1279" w:hanging="720"/>
      </w:pPr>
      <w:r>
        <w:rPr>
          <w:color w:val="4B525D"/>
        </w:rPr>
        <w:t>Lorraine Boissoneault,</w:t>
      </w:r>
      <w:r>
        <w:rPr>
          <w:color w:val="538DD3"/>
          <w:u w:val="single" w:color="538DD3"/>
        </w:rPr>
        <w:t> “</w:t>
      </w:r>
      <w:hyperlink r:id="rId16">
        <w:r>
          <w:rPr>
            <w:color w:val="538DD3"/>
            <w:u w:val="single" w:color="538DD3"/>
          </w:rPr>
          <w:t>When a Country Is Not a Country,</w:t>
        </w:r>
      </w:hyperlink>
      <w:r>
        <w:rPr>
          <w:color w:val="538DD3"/>
          <w:u w:val="single" w:color="538DD3"/>
        </w:rPr>
        <w:t>” </w:t>
      </w:r>
      <w:r>
        <w:rPr>
          <w:color w:val="4B525D"/>
        </w:rPr>
        <w:t>Morning News, February 2015.</w:t>
      </w:r>
    </w:p>
    <w:p>
      <w:pPr>
        <w:pStyle w:val="BodyText"/>
        <w:rPr>
          <w:sz w:val="22"/>
        </w:rPr>
      </w:pPr>
    </w:p>
    <w:p>
      <w:pPr>
        <w:pStyle w:val="BodyText"/>
        <w:spacing w:line="259" w:lineRule="auto"/>
        <w:ind w:left="1863" w:right="1224"/>
      </w:pPr>
      <w:r>
        <w:rPr>
          <w:color w:val="4B525D"/>
        </w:rPr>
        <w:t>A journalistic look at sovereignty and what makes a country in the case of Somaliland. (2,400 words)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59" w:lineRule="auto"/>
        <w:ind w:left="1863" w:right="1296" w:hanging="720"/>
      </w:pPr>
      <w:r>
        <w:rPr>
          <w:color w:val="4B525D"/>
        </w:rPr>
        <w:t>Alejandra Borunda ,</w:t>
      </w:r>
      <w:r>
        <w:rPr>
          <w:color w:val="538DD3"/>
          <w:u w:val="single" w:color="538DD3"/>
        </w:rPr>
        <w:t> “</w:t>
      </w:r>
      <w:hyperlink r:id="rId17">
        <w:r>
          <w:rPr>
            <w:color w:val="538DD3"/>
            <w:u w:val="single" w:color="538DD3"/>
          </w:rPr>
          <w:t>See How Much of the Amazon Is Burning, How it</w:t>
        </w:r>
      </w:hyperlink>
      <w:r>
        <w:rPr>
          <w:color w:val="538DD3"/>
        </w:rPr>
        <w:t> </w:t>
      </w:r>
      <w:hyperlink r:id="rId17">
        <w:r>
          <w:rPr>
            <w:color w:val="538DD3"/>
            <w:u w:val="single" w:color="538DD3"/>
          </w:rPr>
          <w:t>Compares to Other Years</w:t>
        </w:r>
      </w:hyperlink>
      <w:r>
        <w:rPr>
          <w:color w:val="538DD3"/>
          <w:u w:val="single" w:color="538DD3"/>
        </w:rPr>
        <w:t>,”</w:t>
      </w:r>
      <w:r>
        <w:rPr>
          <w:color w:val="538DD3"/>
        </w:rPr>
        <w:t> </w:t>
      </w:r>
      <w:r>
        <w:rPr>
          <w:color w:val="4B525D"/>
        </w:rPr>
        <w:t>National Geographic, August 29, 2019.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259" w:lineRule="auto" w:before="100"/>
        <w:ind w:left="1863" w:right="1224"/>
      </w:pPr>
      <w:r>
        <w:rPr>
          <w:color w:val="4B525D"/>
        </w:rPr>
        <w:t>A survey of the recent increase in forest fires in the Amazon, illustrated with outstanding maps and graphs. (1,400 words)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59" w:lineRule="auto"/>
        <w:ind w:left="1863" w:right="1659" w:hanging="720"/>
      </w:pPr>
      <w:r>
        <w:rPr>
          <w:color w:val="4B525D"/>
        </w:rPr>
        <w:t>Dexter Filkins,</w:t>
      </w:r>
      <w:r>
        <w:rPr>
          <w:color w:val="538DD3"/>
          <w:u w:val="single" w:color="538DD3"/>
        </w:rPr>
        <w:t> “</w:t>
      </w:r>
      <w:hyperlink r:id="rId18">
        <w:r>
          <w:rPr>
            <w:color w:val="538DD3"/>
            <w:u w:val="single" w:color="538DD3"/>
          </w:rPr>
          <w:t>Blood and Soil in Narendra Modi’s India</w:t>
        </w:r>
      </w:hyperlink>
      <w:r>
        <w:rPr>
          <w:color w:val="538DD3"/>
          <w:u w:val="single" w:color="538DD3"/>
        </w:rPr>
        <w:t>,”</w:t>
      </w:r>
      <w:r>
        <w:rPr>
          <w:color w:val="538DD3"/>
        </w:rPr>
        <w:t> </w:t>
      </w:r>
      <w:r>
        <w:rPr>
          <w:color w:val="4B525D"/>
        </w:rPr>
        <w:t>New Yorker, December 9, 2019.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863"/>
      </w:pPr>
      <w:r>
        <w:rPr>
          <w:color w:val="4B525D"/>
        </w:rPr>
        <w:t>A detailed profile of the Hindu nationalist policies of Indian Prime</w:t>
      </w:r>
    </w:p>
    <w:p>
      <w:pPr>
        <w:pStyle w:val="BodyText"/>
        <w:spacing w:before="22"/>
        <w:ind w:left="1863"/>
      </w:pPr>
      <w:r>
        <w:rPr>
          <w:color w:val="4B525D"/>
        </w:rPr>
        <w:t>Minister Narendra Modi’s government. (13,700 words)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spacing w:line="256" w:lineRule="auto"/>
        <w:ind w:left="1863" w:right="1191" w:hanging="720"/>
      </w:pPr>
      <w:r>
        <w:rPr>
          <w:color w:val="4B525D"/>
        </w:rPr>
        <w:t>Sam Jones,</w:t>
      </w:r>
      <w:r>
        <w:rPr>
          <w:color w:val="538DD3"/>
          <w:u w:val="single" w:color="538DD3"/>
        </w:rPr>
        <w:t> “</w:t>
      </w:r>
      <w:hyperlink r:id="rId19">
        <w:r>
          <w:rPr>
            <w:color w:val="538DD3"/>
            <w:u w:val="single" w:color="538DD3"/>
          </w:rPr>
          <w:t>What Is the Story of Catalan Independence—and What Happens</w:t>
        </w:r>
      </w:hyperlink>
      <w:r>
        <w:rPr>
          <w:color w:val="538DD3"/>
        </w:rPr>
        <w:t> </w:t>
      </w:r>
      <w:hyperlink r:id="rId19">
        <w:r>
          <w:rPr>
            <w:color w:val="538DD3"/>
            <w:u w:val="single" w:color="538DD3"/>
          </w:rPr>
          <w:t>Next?,</w:t>
        </w:r>
      </w:hyperlink>
      <w:r>
        <w:rPr>
          <w:color w:val="538DD3"/>
          <w:u w:val="single" w:color="538DD3"/>
        </w:rPr>
        <w:t>”</w:t>
      </w:r>
      <w:r>
        <w:rPr>
          <w:color w:val="538DD3"/>
        </w:rPr>
        <w:t> </w:t>
      </w:r>
      <w:r>
        <w:rPr>
          <w:color w:val="4B525D"/>
        </w:rPr>
        <w:t>Guardian, October 14, 2019.</w:t>
      </w:r>
    </w:p>
    <w:p>
      <w:pPr>
        <w:pStyle w:val="BodyText"/>
        <w:spacing w:before="12"/>
        <w:rPr>
          <w:sz w:val="14"/>
        </w:rPr>
      </w:pPr>
    </w:p>
    <w:p>
      <w:pPr>
        <w:pStyle w:val="BodyText"/>
        <w:spacing w:line="259" w:lineRule="auto" w:before="100"/>
        <w:ind w:left="1863" w:right="1681"/>
      </w:pPr>
      <w:r>
        <w:rPr>
          <w:color w:val="4B525D"/>
        </w:rPr>
        <w:t>A brief summary of the history and future of the movement for Catalonian independence. (1,300 words)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59" w:lineRule="auto" w:before="1"/>
        <w:ind w:left="1863" w:right="1224" w:hanging="720"/>
      </w:pPr>
      <w:r>
        <w:rPr>
          <w:color w:val="4B525D"/>
        </w:rPr>
        <w:t>Jill Lepore,</w:t>
      </w:r>
      <w:r>
        <w:rPr>
          <w:color w:val="538DD3"/>
          <w:u w:val="single" w:color="538DD3"/>
        </w:rPr>
        <w:t> “</w:t>
      </w:r>
      <w:hyperlink r:id="rId20">
        <w:r>
          <w:rPr>
            <w:color w:val="538DD3"/>
            <w:u w:val="single" w:color="538DD3"/>
          </w:rPr>
          <w:t>A New Americanism: Why a Nation Needs a National Story,</w:t>
        </w:r>
      </w:hyperlink>
      <w:r>
        <w:rPr>
          <w:color w:val="538DD3"/>
          <w:u w:val="single" w:color="538DD3"/>
        </w:rPr>
        <w:t>”</w:t>
      </w:r>
      <w:r>
        <w:rPr>
          <w:color w:val="538DD3"/>
        </w:rPr>
        <w:t> </w:t>
      </w:r>
      <w:r>
        <w:rPr>
          <w:color w:val="4B525D"/>
        </w:rPr>
        <w:t>Foreign Affairs, March/April 2019.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59" w:lineRule="auto"/>
        <w:ind w:left="1863" w:right="1447"/>
        <w:jc w:val="both"/>
      </w:pPr>
      <w:r>
        <w:rPr>
          <w:color w:val="4B525D"/>
        </w:rPr>
        <w:t>An</w:t>
      </w:r>
      <w:r>
        <w:rPr>
          <w:color w:val="4B525D"/>
          <w:spacing w:val="-4"/>
        </w:rPr>
        <w:t> </w:t>
      </w:r>
      <w:r>
        <w:rPr>
          <w:color w:val="4B525D"/>
        </w:rPr>
        <w:t>intellectual</w:t>
      </w:r>
      <w:r>
        <w:rPr>
          <w:color w:val="4B525D"/>
          <w:spacing w:val="-4"/>
        </w:rPr>
        <w:t> </w:t>
      </w:r>
      <w:r>
        <w:rPr>
          <w:color w:val="4B525D"/>
        </w:rPr>
        <w:t>history</w:t>
      </w:r>
      <w:r>
        <w:rPr>
          <w:color w:val="4B525D"/>
          <w:spacing w:val="-4"/>
        </w:rPr>
        <w:t> </w:t>
      </w:r>
      <w:r>
        <w:rPr>
          <w:color w:val="4B525D"/>
        </w:rPr>
        <w:t>of</w:t>
      </w:r>
      <w:r>
        <w:rPr>
          <w:color w:val="4B525D"/>
          <w:spacing w:val="-4"/>
        </w:rPr>
        <w:t> </w:t>
      </w:r>
      <w:r>
        <w:rPr>
          <w:color w:val="4B525D"/>
        </w:rPr>
        <w:t>the</w:t>
      </w:r>
      <w:r>
        <w:rPr>
          <w:color w:val="4B525D"/>
          <w:spacing w:val="-2"/>
        </w:rPr>
        <w:t> </w:t>
      </w:r>
      <w:r>
        <w:rPr>
          <w:color w:val="4B525D"/>
        </w:rPr>
        <w:t>idea</w:t>
      </w:r>
      <w:r>
        <w:rPr>
          <w:color w:val="4B525D"/>
          <w:spacing w:val="-3"/>
        </w:rPr>
        <w:t> </w:t>
      </w:r>
      <w:r>
        <w:rPr>
          <w:color w:val="4B525D"/>
        </w:rPr>
        <w:t>of</w:t>
      </w:r>
      <w:r>
        <w:rPr>
          <w:color w:val="4B525D"/>
          <w:spacing w:val="-4"/>
        </w:rPr>
        <w:t> </w:t>
      </w:r>
      <w:r>
        <w:rPr>
          <w:color w:val="4B525D"/>
        </w:rPr>
        <w:t>nationalism,</w:t>
      </w:r>
      <w:r>
        <w:rPr>
          <w:color w:val="4B525D"/>
          <w:spacing w:val="-3"/>
        </w:rPr>
        <w:t> </w:t>
      </w:r>
      <w:r>
        <w:rPr>
          <w:color w:val="4B525D"/>
        </w:rPr>
        <w:t>and</w:t>
      </w:r>
      <w:r>
        <w:rPr>
          <w:color w:val="4B525D"/>
          <w:spacing w:val="-3"/>
        </w:rPr>
        <w:t> </w:t>
      </w:r>
      <w:r>
        <w:rPr>
          <w:color w:val="4B525D"/>
        </w:rPr>
        <w:t>an</w:t>
      </w:r>
      <w:r>
        <w:rPr>
          <w:color w:val="4B525D"/>
          <w:spacing w:val="-4"/>
        </w:rPr>
        <w:t> </w:t>
      </w:r>
      <w:r>
        <w:rPr>
          <w:color w:val="4B525D"/>
        </w:rPr>
        <w:t>argument that nationalism has an important role to play in the United States today. (4,750 words)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59" w:lineRule="auto" w:before="1"/>
        <w:ind w:left="1863" w:right="1224" w:hanging="720"/>
      </w:pPr>
      <w:r>
        <w:rPr>
          <w:color w:val="4B525D"/>
        </w:rPr>
        <w:t>Chris McGreal,</w:t>
      </w:r>
      <w:r>
        <w:rPr>
          <w:color w:val="538DD3"/>
          <w:u w:val="single" w:color="538DD3"/>
        </w:rPr>
        <w:t> “</w:t>
      </w:r>
      <w:hyperlink r:id="rId21">
        <w:r>
          <w:rPr>
            <w:color w:val="538DD3"/>
            <w:u w:val="single" w:color="538DD3"/>
          </w:rPr>
          <w:t>What’s the Point of Peacekeepers When They Don’t Keep</w:t>
        </w:r>
      </w:hyperlink>
      <w:r>
        <w:rPr>
          <w:color w:val="538DD3"/>
        </w:rPr>
        <w:t> </w:t>
      </w:r>
      <w:hyperlink r:id="rId21">
        <w:r>
          <w:rPr>
            <w:color w:val="538DD3"/>
            <w:u w:val="single" w:color="538DD3"/>
          </w:rPr>
          <w:t>the Peace?,</w:t>
        </w:r>
      </w:hyperlink>
      <w:r>
        <w:rPr>
          <w:color w:val="538DD3"/>
          <w:u w:val="single" w:color="538DD3"/>
        </w:rPr>
        <w:t>”</w:t>
      </w:r>
      <w:r>
        <w:rPr>
          <w:color w:val="538DD3"/>
        </w:rPr>
        <w:t> </w:t>
      </w:r>
      <w:r>
        <w:rPr>
          <w:color w:val="4B525D"/>
        </w:rPr>
        <w:t>Guardian, September 17, 2015.</w:t>
      </w:r>
    </w:p>
    <w:p>
      <w:pPr>
        <w:spacing w:after="0" w:line="259" w:lineRule="auto"/>
        <w:sectPr>
          <w:pgSz w:w="12240" w:h="15840"/>
          <w:pgMar w:header="0" w:footer="1780" w:top="272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59" w:lineRule="auto" w:before="99"/>
        <w:ind w:left="1863" w:right="1224"/>
      </w:pPr>
      <w:r>
        <w:rPr>
          <w:color w:val="4B525D"/>
        </w:rPr>
        <w:t>An in-depth article that looks at the failures of UN peacekeeping</w:t>
      </w:r>
      <w:r>
        <w:rPr>
          <w:color w:val="4B525D"/>
          <w:spacing w:val="-26"/>
        </w:rPr>
        <w:t> </w:t>
      </w:r>
      <w:r>
        <w:rPr>
          <w:color w:val="4B525D"/>
        </w:rPr>
        <w:t>in the 1990s that led the United Nations to begin discussing the responsibility to protect (R2P) norm. (4,300</w:t>
      </w:r>
      <w:r>
        <w:rPr>
          <w:color w:val="4B525D"/>
          <w:spacing w:val="-5"/>
        </w:rPr>
        <w:t> </w:t>
      </w:r>
      <w:r>
        <w:rPr>
          <w:color w:val="4B525D"/>
        </w:rPr>
        <w:t>words)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59" w:lineRule="auto"/>
        <w:ind w:left="1863" w:right="1224" w:hanging="720"/>
      </w:pPr>
      <w:r>
        <w:rPr>
          <w:color w:val="4B525D"/>
        </w:rPr>
        <w:t>Richard Milne and David Crow,</w:t>
      </w:r>
      <w:r>
        <w:rPr>
          <w:color w:val="538DD3"/>
          <w:u w:val="single" w:color="538DD3"/>
        </w:rPr>
        <w:t> “</w:t>
      </w:r>
      <w:hyperlink r:id="rId22">
        <w:r>
          <w:rPr>
            <w:color w:val="538DD3"/>
            <w:u w:val="single" w:color="538DD3"/>
          </w:rPr>
          <w:t>Why Vaccine ‘Nationalism’ Could Slow</w:t>
        </w:r>
      </w:hyperlink>
      <w:r>
        <w:rPr>
          <w:color w:val="538DD3"/>
        </w:rPr>
        <w:t> </w:t>
      </w:r>
      <w:hyperlink r:id="rId22">
        <w:r>
          <w:rPr>
            <w:color w:val="538DD3"/>
            <w:u w:val="single" w:color="538DD3"/>
          </w:rPr>
          <w:t>Coronavirus Fight,</w:t>
        </w:r>
      </w:hyperlink>
      <w:r>
        <w:rPr>
          <w:color w:val="538DD3"/>
          <w:u w:val="single" w:color="538DD3"/>
        </w:rPr>
        <w:t>”</w:t>
      </w:r>
      <w:r>
        <w:rPr>
          <w:color w:val="538DD3"/>
        </w:rPr>
        <w:t> </w:t>
      </w:r>
      <w:r>
        <w:rPr>
          <w:color w:val="4B525D"/>
        </w:rPr>
        <w:t>Financial Times, May 14,</w:t>
      </w:r>
      <w:r>
        <w:rPr>
          <w:color w:val="4B525D"/>
          <w:spacing w:val="-6"/>
        </w:rPr>
        <w:t> </w:t>
      </w:r>
      <w:r>
        <w:rPr>
          <w:color w:val="4B525D"/>
        </w:rPr>
        <w:t>2020.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59" w:lineRule="auto" w:before="99"/>
        <w:ind w:left="1863" w:right="1224"/>
      </w:pPr>
      <w:r>
        <w:rPr>
          <w:color w:val="4B525D"/>
        </w:rPr>
        <w:t>A discussion of the role of nationalism in the race to develop a vaccine for COVID-19. (2,500 words)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59" w:lineRule="auto"/>
        <w:ind w:left="1863" w:right="1840" w:hanging="720"/>
      </w:pPr>
      <w:r>
        <w:rPr>
          <w:color w:val="4B525D"/>
        </w:rPr>
        <w:t>Steven Pifer,</w:t>
      </w:r>
      <w:r>
        <w:rPr>
          <w:color w:val="538DD3"/>
          <w:u w:val="single" w:color="538DD3"/>
        </w:rPr>
        <w:t> “</w:t>
      </w:r>
      <w:hyperlink r:id="rId23">
        <w:r>
          <w:rPr>
            <w:color w:val="538DD3"/>
            <w:u w:val="single" w:color="538DD3"/>
          </w:rPr>
          <w:t>Crimea: Six Years After Illegal Annexation,</w:t>
        </w:r>
      </w:hyperlink>
      <w:r>
        <w:rPr>
          <w:color w:val="538DD3"/>
          <w:u w:val="single" w:color="538DD3"/>
        </w:rPr>
        <w:t>”</w:t>
      </w:r>
      <w:r>
        <w:rPr>
          <w:color w:val="538DD3"/>
        </w:rPr>
        <w:t> </w:t>
      </w:r>
      <w:r>
        <w:rPr>
          <w:color w:val="4B525D"/>
        </w:rPr>
        <w:t>Brookings Institution, March 17, 2020.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59" w:lineRule="auto" w:before="1"/>
        <w:ind w:left="1863" w:right="1642"/>
      </w:pPr>
      <w:r>
        <w:rPr>
          <w:color w:val="4B525D"/>
        </w:rPr>
        <w:t>A brief look at sovereignty and self-determination in the case of Crimea. (1,400 words)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59" w:lineRule="auto"/>
        <w:ind w:left="1863" w:right="1224" w:hanging="720"/>
      </w:pPr>
      <w:r>
        <w:rPr>
          <w:color w:val="4B525D"/>
        </w:rPr>
        <w:t>Anne-Marie Slaughter,</w:t>
      </w:r>
      <w:r>
        <w:rPr>
          <w:color w:val="538DD3"/>
          <w:u w:val="single" w:color="538DD3"/>
        </w:rPr>
        <w:t> “</w:t>
      </w:r>
      <w:hyperlink r:id="rId24">
        <w:r>
          <w:rPr>
            <w:color w:val="538DD3"/>
            <w:u w:val="single" w:color="538DD3"/>
          </w:rPr>
          <w:t>Was the Libyan Intervention Really an</w:t>
        </w:r>
      </w:hyperlink>
      <w:r>
        <w:rPr>
          <w:color w:val="538DD3"/>
        </w:rPr>
        <w:t> </w:t>
      </w:r>
      <w:hyperlink r:id="rId24">
        <w:r>
          <w:rPr>
            <w:color w:val="538DD3"/>
            <w:u w:val="single" w:color="538DD3"/>
          </w:rPr>
          <w:t>Intervention?</w:t>
        </w:r>
      </w:hyperlink>
      <w:r>
        <w:rPr>
          <w:color w:val="538DD3"/>
          <w:u w:val="single" w:color="538DD3"/>
        </w:rPr>
        <w:t>”</w:t>
      </w:r>
      <w:r>
        <w:rPr>
          <w:color w:val="538DD3"/>
        </w:rPr>
        <w:t> </w:t>
      </w:r>
      <w:r>
        <w:rPr>
          <w:color w:val="4B525D"/>
        </w:rPr>
        <w:t>Atlantic, August 26, 2011.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259" w:lineRule="auto" w:before="99"/>
        <w:ind w:left="1863" w:right="1224"/>
      </w:pPr>
      <w:r>
        <w:rPr>
          <w:color w:val="4B525D"/>
        </w:rPr>
        <w:t>Published during the Libyan civil war, a piece that refers to ongoing debates about that crisis and offers a succinct discussion of the responsibility to protect (R2P) doctrine and sovereignty, and how R2P differs from intervention. (1,250 words)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59" w:lineRule="auto"/>
        <w:ind w:left="1863" w:right="1136" w:hanging="720"/>
      </w:pPr>
      <w:r>
        <w:rPr>
          <w:color w:val="4B525D"/>
        </w:rPr>
        <w:t>Margherita Stancati and Adrià Calatayud,</w:t>
      </w:r>
      <w:r>
        <w:rPr>
          <w:color w:val="538DD3"/>
          <w:u w:val="single" w:color="538DD3"/>
        </w:rPr>
        <w:t> “</w:t>
      </w:r>
      <w:hyperlink r:id="rId25">
        <w:r>
          <w:rPr>
            <w:color w:val="538DD3"/>
            <w:u w:val="single" w:color="538DD3"/>
          </w:rPr>
          <w:t>As Catalans Protest for Secession,</w:t>
        </w:r>
      </w:hyperlink>
      <w:r>
        <w:rPr>
          <w:color w:val="538DD3"/>
        </w:rPr>
        <w:t> </w:t>
      </w:r>
      <w:hyperlink r:id="rId25">
        <w:r>
          <w:rPr>
            <w:color w:val="538DD3"/>
            <w:u w:val="single" w:color="538DD3"/>
          </w:rPr>
          <w:t>a Division Widens at Home,</w:t>
        </w:r>
      </w:hyperlink>
      <w:r>
        <w:rPr>
          <w:color w:val="538DD3"/>
          <w:u w:val="single" w:color="538DD3"/>
        </w:rPr>
        <w:t>”</w:t>
      </w:r>
      <w:r>
        <w:rPr>
          <w:color w:val="538DD3"/>
        </w:rPr>
        <w:t> </w:t>
      </w:r>
      <w:r>
        <w:rPr>
          <w:color w:val="4B525D"/>
        </w:rPr>
        <w:t>Wall Street Journal, October 28, 2019.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59" w:lineRule="auto" w:before="99"/>
        <w:ind w:left="1863" w:right="1224"/>
      </w:pPr>
      <w:r>
        <w:rPr>
          <w:color w:val="4B525D"/>
        </w:rPr>
        <w:t>A good summary of the movement for Catalonian self- determination that also provides some consideration of the conflicting viewpoints within the region. (1,050 words)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143"/>
      </w:pPr>
      <w:r>
        <w:rPr>
          <w:rFonts w:ascii="Times New Roman" w:hAnsi="Times New Roman"/>
          <w:color w:val="538DD3"/>
          <w:w w:val="99"/>
          <w:u w:val="single" w:color="538DD3"/>
        </w:rPr>
        <w:t> </w:t>
      </w:r>
      <w:r>
        <w:rPr>
          <w:color w:val="538DD3"/>
          <w:u w:val="single" w:color="538DD3"/>
        </w:rPr>
        <w:t>“</w:t>
      </w:r>
      <w:hyperlink r:id="rId26">
        <w:r>
          <w:rPr>
            <w:color w:val="538DD3"/>
            <w:u w:val="single" w:color="538DD3"/>
          </w:rPr>
          <w:t>The Future Is Another Country,</w:t>
        </w:r>
      </w:hyperlink>
      <w:r>
        <w:rPr>
          <w:color w:val="538DD3"/>
          <w:u w:val="single" w:color="538DD3"/>
        </w:rPr>
        <w:t>”</w:t>
      </w:r>
      <w:r>
        <w:rPr>
          <w:color w:val="538DD3"/>
        </w:rPr>
        <w:t> </w:t>
      </w:r>
      <w:r>
        <w:rPr>
          <w:color w:val="4B525D"/>
        </w:rPr>
        <w:t>Economist, July 2010.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59" w:lineRule="auto" w:before="100"/>
        <w:ind w:left="1863" w:right="1224"/>
      </w:pPr>
      <w:r>
        <w:rPr>
          <w:color w:val="4B525D"/>
        </w:rPr>
        <w:t>A thought-provoking discussion of the ways in which Facebook is similar to a sovereign country. (1,250 words)</w:t>
      </w:r>
    </w:p>
    <w:p>
      <w:pPr>
        <w:spacing w:after="0" w:line="259" w:lineRule="auto"/>
        <w:sectPr>
          <w:pgSz w:w="12240" w:h="15840"/>
          <w:pgMar w:header="0" w:footer="1780" w:top="2720" w:bottom="1980" w:left="1720" w:right="1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259" w:lineRule="auto" w:before="100"/>
        <w:ind w:left="1911" w:right="1209" w:hanging="680"/>
      </w:pPr>
      <w:r>
        <w:rPr>
          <w:color w:val="4B525D"/>
        </w:rPr>
        <w:t>Sally Sara, Anne Worthington, and Victor Mambor,</w:t>
      </w:r>
      <w:r>
        <w:rPr>
          <w:color w:val="538DD3"/>
          <w:u w:val="single" w:color="538DD3"/>
        </w:rPr>
        <w:t> “</w:t>
      </w:r>
      <w:hyperlink r:id="rId27">
        <w:r>
          <w:rPr>
            <w:color w:val="538DD3"/>
            <w:u w:val="single" w:color="538DD3"/>
          </w:rPr>
          <w:t>The Battle for West</w:t>
        </w:r>
      </w:hyperlink>
      <w:r>
        <w:rPr>
          <w:color w:val="538DD3"/>
        </w:rPr>
        <w:t> </w:t>
      </w:r>
      <w:hyperlink r:id="rId27">
        <w:r>
          <w:rPr>
            <w:color w:val="538DD3"/>
            <w:u w:val="single" w:color="538DD3"/>
          </w:rPr>
          <w:t>Papuan Independence From Indonesia Has Intensified With Deadly</w:t>
        </w:r>
      </w:hyperlink>
      <w:r>
        <w:rPr>
          <w:color w:val="538DD3"/>
        </w:rPr>
        <w:t> </w:t>
      </w:r>
      <w:hyperlink r:id="rId27">
        <w:r>
          <w:rPr>
            <w:color w:val="538DD3"/>
            <w:u w:val="single" w:color="538DD3"/>
          </w:rPr>
          <w:t>Results,</w:t>
        </w:r>
      </w:hyperlink>
      <w:r>
        <w:rPr>
          <w:color w:val="538DD3"/>
          <w:u w:val="single" w:color="538DD3"/>
        </w:rPr>
        <w:t>”</w:t>
      </w:r>
      <w:r>
        <w:rPr>
          <w:color w:val="538DD3"/>
        </w:rPr>
        <w:t> </w:t>
      </w:r>
      <w:r>
        <w:rPr>
          <w:color w:val="4B525D"/>
        </w:rPr>
        <w:t>ABC News, May 11, 2020.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259" w:lineRule="auto" w:before="99"/>
        <w:ind w:left="1911" w:right="1920"/>
      </w:pPr>
      <w:r>
        <w:rPr>
          <w:color w:val="4B525D"/>
        </w:rPr>
        <w:t>A comprehensive introduction to the ongoing fight for self- determination in Papua. (1,800 words)</w:t>
      </w:r>
    </w:p>
    <w:p>
      <w:pPr>
        <w:pStyle w:val="BodyText"/>
        <w:spacing w:before="9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1861057</wp:posOffset>
            </wp:positionH>
            <wp:positionV relativeFrom="paragraph">
              <wp:posOffset>228860</wp:posOffset>
            </wp:positionV>
            <wp:extent cx="559612" cy="222503"/>
            <wp:effectExtent l="0" t="0" r="0" b="0"/>
            <wp:wrapTopAndBottom/>
            <wp:docPr id="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612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9" w:lineRule="auto" w:before="0"/>
        <w:ind w:left="1911" w:right="1224" w:hanging="720"/>
        <w:jc w:val="left"/>
        <w:rPr>
          <w:sz w:val="20"/>
        </w:rPr>
      </w:pPr>
      <w:r>
        <w:rPr>
          <w:color w:val="4B525D"/>
          <w:sz w:val="20"/>
        </w:rPr>
        <w:t>Gareth Evans, </w:t>
      </w:r>
      <w:r>
        <w:rPr>
          <w:i/>
          <w:color w:val="4B525D"/>
          <w:sz w:val="20"/>
        </w:rPr>
        <w:t>The Responsibility to Protect: Ending Mass Atrocity Crimes Once and For All </w:t>
      </w:r>
      <w:r>
        <w:rPr>
          <w:color w:val="4B525D"/>
          <w:sz w:val="20"/>
        </w:rPr>
        <w:t>(2008).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59" w:lineRule="auto"/>
        <w:ind w:left="1911" w:right="1224"/>
      </w:pPr>
      <w:r>
        <w:rPr>
          <w:color w:val="4B525D"/>
        </w:rPr>
        <w:t>A detailed and accessible book by one of the principle architects of the responsibility to protect norm. (349 pages)</w:t>
      </w:r>
    </w:p>
    <w:p>
      <w:pPr>
        <w:pStyle w:val="BodyText"/>
        <w:spacing w:before="5"/>
        <w:rPr>
          <w:sz w:val="22"/>
        </w:rPr>
      </w:pPr>
    </w:p>
    <w:p>
      <w:pPr>
        <w:spacing w:line="259" w:lineRule="auto" w:before="0"/>
        <w:ind w:left="1911" w:right="1224" w:hanging="720"/>
        <w:jc w:val="left"/>
        <w:rPr>
          <w:sz w:val="20"/>
        </w:rPr>
      </w:pPr>
      <w:r>
        <w:rPr>
          <w:color w:val="4B525D"/>
          <w:sz w:val="20"/>
        </w:rPr>
        <w:t>Philip Gourevitch, </w:t>
      </w:r>
      <w:r>
        <w:rPr>
          <w:i/>
          <w:color w:val="4B525D"/>
          <w:sz w:val="20"/>
        </w:rPr>
        <w:t>We Wish to Inform You That Tomorrow We Will Be Killed With Our Families </w:t>
      </w:r>
      <w:r>
        <w:rPr>
          <w:color w:val="4B525D"/>
          <w:sz w:val="20"/>
        </w:rPr>
        <w:t>(1998).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59" w:lineRule="auto"/>
        <w:ind w:left="1911" w:right="1463"/>
      </w:pPr>
      <w:r>
        <w:rPr>
          <w:color w:val="4B525D"/>
        </w:rPr>
        <w:t>A moving and disturbing account of the genocide in Rwanda that details one of the major incidents in the 1990s that led to a reassessment of peacekeeping policy and the rise of the responsibility to protect norm. (356 pages)</w:t>
      </w:r>
    </w:p>
    <w:p>
      <w:pPr>
        <w:pStyle w:val="BodyText"/>
        <w:spacing w:before="3"/>
        <w:rPr>
          <w:sz w:val="22"/>
        </w:rPr>
      </w:pPr>
    </w:p>
    <w:p>
      <w:pPr>
        <w:spacing w:before="0"/>
        <w:ind w:left="1191" w:right="0" w:firstLine="0"/>
        <w:jc w:val="left"/>
        <w:rPr>
          <w:sz w:val="20"/>
        </w:rPr>
      </w:pPr>
      <w:r>
        <w:rPr>
          <w:color w:val="4B525D"/>
          <w:sz w:val="20"/>
        </w:rPr>
        <w:t>Shashi Tharoor</w:t>
      </w:r>
      <w:r>
        <w:rPr>
          <w:i/>
          <w:color w:val="4B525D"/>
          <w:sz w:val="20"/>
        </w:rPr>
        <w:t>, Inglorious Empire: What the British Did to India </w:t>
      </w:r>
      <w:r>
        <w:rPr>
          <w:color w:val="4B525D"/>
          <w:sz w:val="20"/>
        </w:rPr>
        <w:t>(2017).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spacing w:line="259" w:lineRule="auto"/>
        <w:ind w:left="1911" w:right="1224"/>
      </w:pPr>
      <w:r>
        <w:rPr>
          <w:color w:val="4B525D"/>
        </w:rPr>
        <w:t>An excellent and accessible introduction to colonialism in India and the Indian movement for self-determination. (288 pages)</w:t>
      </w:r>
    </w:p>
    <w:p>
      <w:pPr>
        <w:pStyle w:val="BodyText"/>
        <w:spacing w:before="4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1861057</wp:posOffset>
            </wp:positionH>
            <wp:positionV relativeFrom="paragraph">
              <wp:posOffset>184437</wp:posOffset>
            </wp:positionV>
            <wp:extent cx="949172" cy="222504"/>
            <wp:effectExtent l="0" t="0" r="0" b="0"/>
            <wp:wrapTopAndBottom/>
            <wp:docPr id="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172" cy="222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59" w:lineRule="auto"/>
        <w:ind w:left="1911" w:right="1400" w:hanging="720"/>
      </w:pPr>
      <w:r>
        <w:rPr>
          <w:color w:val="4B525D"/>
        </w:rPr>
        <w:t>Max Fisher and Amanda Taub,</w:t>
      </w:r>
      <w:r>
        <w:rPr>
          <w:color w:val="538DD3"/>
          <w:u w:val="single" w:color="538DD3"/>
        </w:rPr>
        <w:t> “</w:t>
      </w:r>
      <w:hyperlink r:id="rId30">
        <w:r>
          <w:rPr>
            <w:color w:val="538DD3"/>
            <w:u w:val="single" w:color="538DD3"/>
          </w:rPr>
          <w:t>National Identity Is Made Up,</w:t>
        </w:r>
      </w:hyperlink>
      <w:r>
        <w:rPr>
          <w:color w:val="538DD3"/>
          <w:u w:val="single" w:color="538DD3"/>
        </w:rPr>
        <w:t>”</w:t>
      </w:r>
      <w:r>
        <w:rPr>
          <w:color w:val="538DD3"/>
        </w:rPr>
        <w:t> </w:t>
      </w:r>
      <w:r>
        <w:rPr>
          <w:i/>
          <w:color w:val="4B525D"/>
        </w:rPr>
        <w:t>Interpreter</w:t>
      </w:r>
      <w:r>
        <w:rPr>
          <w:color w:val="4B525D"/>
        </w:rPr>
        <w:t>, February 28, 2018.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56" w:lineRule="auto"/>
        <w:ind w:left="1911" w:right="1224"/>
      </w:pPr>
      <w:r>
        <w:rPr>
          <w:color w:val="4B525D"/>
        </w:rPr>
        <w:t>This video from a New York Times blog takes a look at the idea of nationalism and what makes a nation. (6 minutes)</w:t>
      </w:r>
    </w:p>
    <w:p>
      <w:pPr>
        <w:spacing w:after="0" w:line="256" w:lineRule="auto"/>
        <w:sectPr>
          <w:pgSz w:w="12240" w:h="15840"/>
          <w:pgMar w:header="0" w:footer="1780" w:top="2720" w:bottom="1980" w:left="1720" w:right="1720"/>
        </w:sect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99"/>
        <w:ind w:left="1141"/>
      </w:pPr>
      <w:r>
        <w:rPr>
          <w:color w:val="4B525D"/>
        </w:rPr>
        <w:t>Julia Longoria,</w:t>
      </w:r>
      <w:r>
        <w:rPr>
          <w:color w:val="538DD3"/>
          <w:u w:val="single" w:color="538DD3"/>
        </w:rPr>
        <w:t> “</w:t>
      </w:r>
      <w:hyperlink r:id="rId31">
        <w:r>
          <w:rPr>
            <w:color w:val="538DD3"/>
            <w:u w:val="single" w:color="538DD3"/>
          </w:rPr>
          <w:t>Americanish,</w:t>
        </w:r>
      </w:hyperlink>
      <w:r>
        <w:rPr>
          <w:color w:val="538DD3"/>
          <w:u w:val="single" w:color="538DD3"/>
        </w:rPr>
        <w:t>” </w:t>
      </w:r>
      <w:r>
        <w:rPr>
          <w:i/>
          <w:color w:val="4B525D"/>
        </w:rPr>
        <w:t>Radiolab</w:t>
      </w:r>
      <w:r>
        <w:rPr>
          <w:color w:val="4B525D"/>
        </w:rPr>
        <w:t>, April 19, 2019.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59" w:lineRule="auto" w:before="99"/>
        <w:ind w:left="1861" w:right="1224"/>
      </w:pPr>
      <w:r>
        <w:rPr>
          <w:color w:val="4B525D"/>
        </w:rPr>
        <w:t>A podcast episode on American Samoa, which holds a unique status within the United States, that teases out the meaning of nationality and citizenship. (65 minutes)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59" w:lineRule="auto"/>
        <w:ind w:left="1861" w:right="1402" w:hanging="720"/>
      </w:pPr>
      <w:r>
        <w:rPr>
          <w:rFonts w:ascii="Times New Roman" w:hAnsi="Times New Roman"/>
          <w:color w:val="538DD3"/>
          <w:w w:val="99"/>
          <w:u w:val="single" w:color="538DD3"/>
        </w:rPr>
        <w:t> </w:t>
      </w:r>
      <w:r>
        <w:rPr>
          <w:color w:val="538DD3"/>
          <w:u w:val="single" w:color="538DD3"/>
        </w:rPr>
        <w:t>“</w:t>
      </w:r>
      <w:hyperlink r:id="rId32">
        <w:r>
          <w:rPr>
            <w:color w:val="538DD3"/>
            <w:u w:val="single" w:color="538DD3"/>
          </w:rPr>
          <w:t>A Continent Remade: Reflections on 1960, the Year of Africa,</w:t>
        </w:r>
      </w:hyperlink>
      <w:r>
        <w:rPr>
          <w:color w:val="538DD3"/>
          <w:u w:val="single" w:color="538DD3"/>
        </w:rPr>
        <w:t>”</w:t>
      </w:r>
      <w:r>
        <w:rPr>
          <w:color w:val="538DD3"/>
        </w:rPr>
        <w:t> </w:t>
      </w:r>
      <w:r>
        <w:rPr>
          <w:i/>
          <w:color w:val="4B525D"/>
        </w:rPr>
        <w:t>New York Times</w:t>
      </w:r>
      <w:r>
        <w:rPr>
          <w:color w:val="4B525D"/>
        </w:rPr>
        <w:t>, February 7, 2020.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59" w:lineRule="auto"/>
        <w:ind w:left="1861" w:right="1224"/>
      </w:pPr>
      <w:r>
        <w:rPr>
          <w:color w:val="4B525D"/>
        </w:rPr>
        <w:t>A photo series from the New York Times that looks at 1960, a banner year for self-determination in Africa as seventeen countries on the continent gained independence.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141"/>
      </w:pPr>
      <w:r>
        <w:rPr>
          <w:rFonts w:ascii="Times New Roman" w:hAnsi="Times New Roman"/>
          <w:color w:val="538DD3"/>
          <w:w w:val="99"/>
          <w:u w:val="single" w:color="538DD3"/>
        </w:rPr>
        <w:t> </w:t>
      </w:r>
      <w:r>
        <w:rPr>
          <w:color w:val="538DD3"/>
          <w:u w:val="single" w:color="538DD3"/>
        </w:rPr>
        <w:t>“</w:t>
      </w:r>
      <w:hyperlink r:id="rId33">
        <w:r>
          <w:rPr>
            <w:color w:val="538DD3"/>
            <w:u w:val="single" w:color="538DD3"/>
          </w:rPr>
          <w:t>The Battle for Europe,</w:t>
        </w:r>
      </w:hyperlink>
      <w:r>
        <w:rPr>
          <w:color w:val="538DD3"/>
          <w:u w:val="single" w:color="538DD3"/>
        </w:rPr>
        <w:t>”</w:t>
      </w:r>
      <w:r>
        <w:rPr>
          <w:color w:val="538DD3"/>
        </w:rPr>
        <w:t> </w:t>
      </w:r>
      <w:r>
        <w:rPr>
          <w:i/>
          <w:color w:val="4B525D"/>
        </w:rPr>
        <w:t>The Daily</w:t>
      </w:r>
      <w:r>
        <w:rPr>
          <w:color w:val="4B525D"/>
        </w:rPr>
        <w:t>, January 23, 2020.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59" w:lineRule="auto" w:before="99"/>
        <w:ind w:left="1861" w:right="1224"/>
      </w:pPr>
      <w:r>
        <w:rPr>
          <w:color w:val="4B525D"/>
        </w:rPr>
        <w:t>A five-episode series in which a New York Times podcast explores nationalist movements in four European countries, focusing especially on their opposition to the European Union.</w:t>
      </w:r>
    </w:p>
    <w:p>
      <w:pPr>
        <w:pStyle w:val="BodyText"/>
        <w:spacing w:before="9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1829054</wp:posOffset>
            </wp:positionH>
            <wp:positionV relativeFrom="paragraph">
              <wp:posOffset>179609</wp:posOffset>
            </wp:positionV>
            <wp:extent cx="880529" cy="222503"/>
            <wp:effectExtent l="0" t="0" r="0" b="0"/>
            <wp:wrapTopAndBottom/>
            <wp:docPr id="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529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141"/>
      </w:pPr>
      <w:hyperlink r:id="rId35">
        <w:r>
          <w:rPr>
            <w:color w:val="538DD3"/>
            <w:u w:val="single" w:color="538DD3"/>
          </w:rPr>
          <w:t>Foundation Basics, </w:t>
        </w:r>
      </w:hyperlink>
      <w:r>
        <w:rPr>
          <w:color w:val="4B525D"/>
        </w:rPr>
        <w:t>iCivics.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59" w:lineRule="auto" w:before="100"/>
        <w:ind w:left="1861" w:right="1224"/>
      </w:pPr>
      <w:r>
        <w:rPr>
          <w:color w:val="4B525D"/>
        </w:rPr>
        <w:t>A lesson plan from iCivics designed for high school students that explores sovereignty, among other concepts.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141"/>
      </w:pPr>
      <w:hyperlink r:id="rId36">
        <w:r>
          <w:rPr>
            <w:color w:val="538DD3"/>
            <w:u w:val="single" w:color="538DD3"/>
          </w:rPr>
          <w:t>The Sovereign State,</w:t>
        </w:r>
        <w:r>
          <w:rPr>
            <w:color w:val="538DD3"/>
          </w:rPr>
          <w:t> </w:t>
        </w:r>
      </w:hyperlink>
      <w:r>
        <w:rPr>
          <w:color w:val="4B525D"/>
        </w:rPr>
        <w:t>iCivics.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9" w:lineRule="auto" w:before="99"/>
        <w:ind w:left="1861" w:right="1224"/>
      </w:pPr>
      <w:r>
        <w:rPr>
          <w:color w:val="4B525D"/>
        </w:rPr>
        <w:t>A lesson plan from iCivics designed for middle school students that explores sovereignty.</w:t>
      </w:r>
    </w:p>
    <w:sectPr>
      <w:pgSz w:w="12240" w:h="15840"/>
      <w:pgMar w:header="0" w:footer="1780" w:top="2720" w:bottom="19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aarlemmer MT">
    <w:altName w:val="Haarlemmer MT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693pt;width:612pt;height:99pt;mso-position-horizontal-relative:page;mso-position-vertical-relative:page;z-index:-15835648" coordorigin="0,13860" coordsize="12240,1980">
          <v:shape style="position:absolute;left:0;top:13860;width:12240;height:1980" coordorigin="0,13860" coordsize="12240,1980" path="m12240,13860l0,14903,0,15840,12240,15840,12240,13860xe" filled="true" fillcolor="#e8f5f6" stroked="false">
            <v:path arrowok="t"/>
            <v:fill type="solid"/>
          </v:shape>
          <v:shape style="position:absolute;left:11394;top:14910;width:75;height:176" type="#_x0000_t75" stroked="false">
            <v:imagedata r:id="rId1" o:title=""/>
          </v:shape>
          <w10:wrap type="none"/>
        </v:group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0pt;width:612pt;height:136.8pt;mso-position-horizontal-relative:page;mso-position-vertical-relative:page;z-index:-15836160" coordorigin="0,0" coordsize="12240,2736">
          <v:shape style="position:absolute;left:0;top:0;width:12240;height:2736" coordorigin="0,0" coordsize="12240,2736" path="m12240,0l0,0,0,2736,12240,1693,12240,0xe" filled="true" fillcolor="#e8f5f6" stroked="false">
            <v:path arrowok="t"/>
            <v:fill type="solid"/>
          </v:shape>
          <v:shape style="position:absolute;left:804;top:744;width:2255;height:647" type="#_x0000_t75" stroked="false">
            <v:imagedata r:id="rId1" o:title=""/>
          </v:shape>
          <v:shape style="position:absolute;left:5461;top:710;width:6042;height:452" type="#_x0000_t75" stroked="false">
            <v:imagedata r:id="rId2" o:title=""/>
          </v:shape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aarlemmer MT" w:hAnsi="Haarlemmer MT" w:eastAsia="Haarlemmer MT" w:cs="Haarlemmer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aarlemmer MT" w:hAnsi="Haarlemmer MT" w:eastAsia="Haarlemmer MT" w:cs="Haarlemmer MT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4.png"/><Relationship Id="rId8" Type="http://schemas.openxmlformats.org/officeDocument/2006/relationships/hyperlink" Target="https://www.cfr.org/interactives/time-kurds%23!/time-kurds" TargetMode="External"/><Relationship Id="rId9" Type="http://schemas.openxmlformats.org/officeDocument/2006/relationships/hyperlink" Target="https://www.cfr.org/blog/belgium-begins-confront-its-brutal-colonial-past-congo" TargetMode="External"/><Relationship Id="rId10" Type="http://schemas.openxmlformats.org/officeDocument/2006/relationships/hyperlink" Target="https://www.cfr.org/backgrounder/un-security-council" TargetMode="External"/><Relationship Id="rId11" Type="http://schemas.openxmlformats.org/officeDocument/2006/relationships/hyperlink" Target="https://www.cfr.org/backgrounder/chinas-repression-uighurs-xinjiang" TargetMode="External"/><Relationship Id="rId12" Type="http://schemas.openxmlformats.org/officeDocument/2006/relationships/hyperlink" Target="https://www.cfr.org/backgrounder/how-does-european-union-work" TargetMode="External"/><Relationship Id="rId13" Type="http://schemas.openxmlformats.org/officeDocument/2006/relationships/hyperlink" Target="https://www.cfr.org/backgrounder/what-brexit-means" TargetMode="External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hyperlink" Target="https://themorningnews.org/article/when-a-country-is-not-a-country" TargetMode="External"/><Relationship Id="rId17" Type="http://schemas.openxmlformats.org/officeDocument/2006/relationships/hyperlink" Target="https://www.nationalgeographic.com/environment/2019/08/amazon-fires-cause-deforestation-graphic-map/" TargetMode="External"/><Relationship Id="rId18" Type="http://schemas.openxmlformats.org/officeDocument/2006/relationships/hyperlink" Target="https://www.newyorker.com/magazine/2019/12/09/blood-and-soil-in-narendra-modis-india" TargetMode="External"/><Relationship Id="rId19" Type="http://schemas.openxmlformats.org/officeDocument/2006/relationships/hyperlink" Target="https://www.theguardian.com/world/2019/oct/14/catalan-independence-what-is-the-story-what-happens-next" TargetMode="External"/><Relationship Id="rId20" Type="http://schemas.openxmlformats.org/officeDocument/2006/relationships/hyperlink" Target="https://www.foreignaffairs.com/articles/united-states/2019-02-05/new-americanism-nationalism-jill-lepore" TargetMode="External"/><Relationship Id="rId21" Type="http://schemas.openxmlformats.org/officeDocument/2006/relationships/hyperlink" Target="https://www.theguardian.com/world/2015/sep/17/un-united-nations-peacekeepers-rwanda-bosnia" TargetMode="External"/><Relationship Id="rId22" Type="http://schemas.openxmlformats.org/officeDocument/2006/relationships/hyperlink" Target="https://www.ft.com/content/6d542894-6483-446c-87b0-96c65e89bb2c" TargetMode="External"/><Relationship Id="rId23" Type="http://schemas.openxmlformats.org/officeDocument/2006/relationships/hyperlink" Target="https://www.brookings.edu/blog/order-from-chaos/2020/03/17/crimea-six-years-after-illegal-annexation/" TargetMode="External"/><Relationship Id="rId24" Type="http://schemas.openxmlformats.org/officeDocument/2006/relationships/hyperlink" Target="https://www.theatlantic.com/international/archive/2011/08/was-the-libyan-intervention-really-an-intervention/244175/" TargetMode="External"/><Relationship Id="rId25" Type="http://schemas.openxmlformats.org/officeDocument/2006/relationships/hyperlink" Target="https://www.wsj.com/articles/as-catalans-protest-for-secession-a-division-widens-at-home-11572269431?mod=e2tw" TargetMode="External"/><Relationship Id="rId26" Type="http://schemas.openxmlformats.org/officeDocument/2006/relationships/hyperlink" Target="https://www.economist.com/international/2010/07/22/the-future-is-another-country" TargetMode="External"/><Relationship Id="rId27" Type="http://schemas.openxmlformats.org/officeDocument/2006/relationships/hyperlink" Target="https://www.abc.net.au/news/2020-05-12/west-papua-secret-war-with-indonesia-for-independence/12227966" TargetMode="External"/><Relationship Id="rId28" Type="http://schemas.openxmlformats.org/officeDocument/2006/relationships/image" Target="media/image7.png"/><Relationship Id="rId29" Type="http://schemas.openxmlformats.org/officeDocument/2006/relationships/image" Target="media/image8.png"/><Relationship Id="rId30" Type="http://schemas.openxmlformats.org/officeDocument/2006/relationships/hyperlink" Target="https://www.nytimes.com/2018/02/28/world/national-identity-myth.html?auth=login-google" TargetMode="External"/><Relationship Id="rId31" Type="http://schemas.openxmlformats.org/officeDocument/2006/relationships/hyperlink" Target="https://www.wnycstudios.org/podcasts/radiolab/articles/americanish" TargetMode="External"/><Relationship Id="rId32" Type="http://schemas.openxmlformats.org/officeDocument/2006/relationships/hyperlink" Target="https://www.nytimes.com/interactive/2020/02/06/world/africa/africa-independence-year.html" TargetMode="External"/><Relationship Id="rId33" Type="http://schemas.openxmlformats.org/officeDocument/2006/relationships/hyperlink" Target="https://www.nytimes.com/2020/01/23/podcasts/battle-for-europe-daily-podcast.html" TargetMode="External"/><Relationship Id="rId34" Type="http://schemas.openxmlformats.org/officeDocument/2006/relationships/image" Target="media/image9.png"/><Relationship Id="rId35" Type="http://schemas.openxmlformats.org/officeDocument/2006/relationships/hyperlink" Target="https://www.icivics.org/node/2556719" TargetMode="External"/><Relationship Id="rId36" Type="http://schemas.openxmlformats.org/officeDocument/2006/relationships/hyperlink" Target="https://www.icivics.org/teachers/lesson-plans/sovereign-state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Kellett</dc:creator>
  <dcterms:created xsi:type="dcterms:W3CDTF">2020-10-06T20:52:24Z</dcterms:created>
  <dcterms:modified xsi:type="dcterms:W3CDTF">2020-10-06T20:52:24Z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2020-10-06T00:00:00Z</vt:filetime>
  </property>
</Properties>
</file>